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fc60d82a52026143a4ea8a03bc6ead3126a08"/>
    <w:p>
      <w:pPr>
        <w:pStyle w:val="Heading3"/>
      </w:pPr>
      <w:r>
        <w:t xml:space="preserve">Тематический информационно-разъяснительный видеоролик — Эстафета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http://cao.mos.ru/anti-corruption/methodical-materials/detail/7822152.html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anti-corruption/methodical-materials/detail/7822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anti-corruption/methodical-materials/detail/7822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2025-08-03T20:18:45Z</dcterms:created>
  <dcterms:modified xsi:type="dcterms:W3CDTF">2025-08-03T20:18:45Z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