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6b883f265a59eb1b59dfe9749a7bab8c1ca7f3"/>
    <w:p>
      <w:pPr>
        <w:pStyle w:val="Heading3"/>
      </w:pPr>
      <w:r>
        <w:t xml:space="preserve">Уведомление о проведении общественных обсуждений (дата публикации: 08 мая 2024)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rPr>
          <w:bCs/>
          <w:b/>
        </w:rPr>
        <w:t xml:space="preserve">Наименование и адрес заказчика:</w:t>
      </w:r>
      <w:r>
        <w:t xml:space="preserve"> </w:t>
      </w:r>
      <w:r>
        <w:t xml:space="preserve">Общество с ограниченной ответственностью «Грин Ресайклинг Технолоджиз» (ООО «ГринАрТех) (ОГРН 1147746750370, ИНН 7704867650, КПП 770301001); Юридический адрес: 123242, город Москва, Большая Грузинская ул, д. 20, пом. IV, комн. 5, оф. 1 Контактная информация: тел +7 (926) 346-39-58, эл. почта: info@greenrtech.ru. Почтовый адрес: г. Москва, Пресненская набережная, д. 6., стр. 2, БЦ «Империя»</w:t>
      </w:r>
    </w:p>
    <w:p>
      <w:pPr>
        <w:pStyle w:val="BodyText"/>
      </w:pPr>
      <w:r>
        <w:rPr>
          <w:bCs/>
          <w:b/>
        </w:rPr>
        <w:t xml:space="preserve">Наименование и адрес и исполнителя:</w:t>
      </w:r>
      <w:r>
        <w:t xml:space="preserve"> </w:t>
      </w:r>
      <w:r>
        <w:t xml:space="preserve">Общество с ограниченной ответственностью «ОПТИМУМ»</w:t>
      </w:r>
    </w:p>
    <w:p>
      <w:pPr>
        <w:pStyle w:val="BodyText"/>
      </w:pPr>
      <w:r>
        <w:t xml:space="preserve">(ООО «ОПТИМУМ») (ОГРН 5157746056452, ИНН 7734369500, КПП 770101001); Юридический адрес: 101000, г. Москва, Муниципальный Округ Басманный, ул. Мясницкая, д. 30/1/2 стр. 2, под. 1, эт. 3, оф. 14 Контактная информация: тел +7 (985) 844-07-18, эл. почта: info@optimum-msk.ru. Почтовый адрес: 117342, г. Москва, ул.</w:t>
      </w:r>
    </w:p>
    <w:p>
      <w:pPr>
        <w:pStyle w:val="BodyText"/>
      </w:pPr>
      <w:r>
        <w:t xml:space="preserve">Бутлерова, д. 17, офис 2013, ячейка 12</w:t>
      </w:r>
    </w:p>
    <w:p>
      <w:pPr>
        <w:pStyle w:val="BodyText"/>
      </w:pPr>
      <w:r>
        <w:rPr>
          <w:bCs/>
          <w:b/>
        </w:rPr>
        <w:t xml:space="preserve">Орган, ответственный за организацию общественных обсуждений:</w:t>
      </w:r>
      <w:r>
        <w:t xml:space="preserve"> </w:t>
      </w:r>
      <w:r>
        <w:t xml:space="preserve">Управа Пресненского района города Москвы, адрес: 123100, г. Москва Шмитовский пр., д.2, стр.1, Тел.:8 (495) 605-78-42,</w:t>
      </w:r>
    </w:p>
    <w:p>
      <w:pPr>
        <w:pStyle w:val="BodyText"/>
      </w:pPr>
      <w:r>
        <w:t xml:space="preserve">E-mail: uprpresn@mos.ru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и иной деятельности:</w:t>
      </w:r>
    </w:p>
    <w:p>
      <w:pPr>
        <w:pStyle w:val="BodyText"/>
      </w:pPr>
      <w:r>
        <w:t xml:space="preserve">Проект технической документации «Блочно-модульный комплекс серии БРП для утилизации полимерных и других органических отходов методом термического разложения органического сырья в процессе низкотемпературного пиролиза».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и иной деятельности:</w:t>
      </w:r>
    </w:p>
    <w:p>
      <w:pPr>
        <w:pStyle w:val="BodyText"/>
      </w:pPr>
      <w:r>
        <w:t xml:space="preserve">предотвращение и (или) снижение негативного воздействия, возникающего при осуществлении хозяйственной деятельности проектируемых объектов, а также связанных с ним социальных, экономических и иных последствий.</w:t>
      </w:r>
    </w:p>
    <w:p>
      <w:pPr>
        <w:pStyle w:val="BodyText"/>
      </w:pPr>
      <w:r>
        <w:rPr>
          <w:bCs/>
          <w:b/>
        </w:rPr>
        <w:t xml:space="preserve">Место реализации планируемой (намечаемой) хозяйственной и иной деятельности:</w:t>
      </w:r>
    </w:p>
    <w:p>
      <w:pPr>
        <w:pStyle w:val="BodyText"/>
      </w:pPr>
      <w:r>
        <w:t xml:space="preserve">Территория Российской Федерации. Модельная площадка, используемая при расчетах негативного воздействия, находится на территории Ленинского района Тульской области.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 декабрь 2023 - март 2024 года.</w:t>
      </w:r>
    </w:p>
    <w:p>
      <w:pPr>
        <w:pStyle w:val="BodyText"/>
      </w:pPr>
      <w:r>
        <w:rPr>
          <w:bCs/>
          <w:b/>
        </w:rPr>
        <w:t xml:space="preserve">Место и сроки доступности объекта общественного обсуждения:</w:t>
      </w:r>
      <w:r>
        <w:t xml:space="preserve"> </w:t>
      </w:r>
      <w:r>
        <w:t xml:space="preserve">Опросные листы, а также замечания и предложения по предварительным материалам оценки воздействия на окружающую среду принимаются с 20 мая 2024 по 20 июня 2024 года (включительно) в письменной форме в приемной заказчика по адресу: 101000, город Москва, Мясницкая ул., д. 30/1/2 стр. 2, под 1 эт 3 ком 14 в рабочие дни с 09:00 до 17:00 (перерыв с 13:00 до 14:00), на электронную почту: info@optimum-msk.ru</w:t>
      </w:r>
    </w:p>
    <w:p>
      <w:pPr>
        <w:pStyle w:val="BodyText"/>
      </w:pPr>
      <w:r>
        <w:t xml:space="preserve">А также в течение 10 календарных дней после окончания срока общественных обсуждений в письменном виде в приемной заказчика по адресу: 101000, город Москва, Мясницкая ул., д. 30/1/2 стр. 2, под 1 эт 3 ком 14 в рабочие дни с 09:00 до 17:00 (перерыв с 13:00 до 14:00), на электронную почту: info@optimum-msk.ru</w:t>
      </w:r>
    </w:p>
    <w:p>
      <w:pPr>
        <w:pStyle w:val="BodyText"/>
      </w:pPr>
      <w:r>
        <w:t xml:space="preserve">С документацией объекта государственной экологической экспертизы, включая предварительные материалы оценки воздействия на окружающую среду, можно ознакомиться в сети Интернет по ссылке</w:t>
      </w:r>
      <w:r>
        <w:t xml:space="preserve"> </w:t>
      </w:r>
      <w:hyperlink r:id="rId20">
        <w:r>
          <w:rPr>
            <w:rStyle w:val="Hyperlink"/>
          </w:rPr>
          <w:t xml:space="preserve">https://disk.yandex.ru/d/ikzwaVUsEFlu8w</w:t>
        </w:r>
      </w:hyperlink>
    </w:p>
    <w:p>
      <w:pPr>
        <w:pStyle w:val="BodyText"/>
      </w:pPr>
      <w:r>
        <w:rPr>
          <w:bCs/>
          <w:b/>
        </w:rPr>
        <w:t xml:space="preserve">Опросные листы доступны по ссылке</w:t>
      </w:r>
      <w:r>
        <w:t xml:space="preserve"> </w:t>
      </w:r>
      <w:hyperlink r:id="rId20">
        <w:r>
          <w:rPr>
            <w:rStyle w:val="Hyperlink"/>
          </w:rPr>
          <w:t xml:space="preserve">https://disk.yandex.ru/d/ikzwaVUsEFlu8w</w:t>
        </w:r>
      </w:hyperlink>
    </w:p>
    <w:p>
      <w:pPr>
        <w:pStyle w:val="BodyText"/>
      </w:pPr>
      <w:r>
        <w:rPr>
          <w:bCs/>
          <w:b/>
        </w:rPr>
        <w:t xml:space="preserve">Предполагаемая форма проведения общественных обсуждений:</w:t>
      </w:r>
      <w:r>
        <w:t xml:space="preserve"> </w:t>
      </w:r>
      <w:r>
        <w:t xml:space="preserve">опрос</w:t>
      </w:r>
    </w:p>
    <w:p>
      <w:pPr>
        <w:pStyle w:val="BodyText"/>
      </w:pPr>
      <w:r>
        <w:rPr>
          <w:bCs/>
          <w:b/>
        </w:rPr>
        <w:t xml:space="preserve">Срок проведения общественных обсуждений:</w:t>
      </w:r>
      <w:r>
        <w:t xml:space="preserve"> </w:t>
      </w:r>
      <w:r>
        <w:t xml:space="preserve">с 20.05.2024 г. по 20.06.2024г. включительно.</w:t>
      </w:r>
    </w:p>
    <w:p>
      <w:pPr>
        <w:pStyle w:val="BodyText"/>
      </w:pPr>
      <w:r>
        <w:rPr>
          <w:bCs/>
          <w:b/>
        </w:rPr>
        <w:t xml:space="preserve">Дата подведения итогов опроса:</w:t>
      </w:r>
      <w:r>
        <w:t xml:space="preserve"> </w:t>
      </w:r>
      <w:r>
        <w:t xml:space="preserve">20 июня 2024 г.</w:t>
      </w:r>
    </w:p>
    <w:p>
      <w:pPr>
        <w:pStyle w:val="BodyText"/>
      </w:pPr>
      <w:r>
        <w:rPr>
          <w:bCs/>
          <w:b/>
        </w:rPr>
        <w:t xml:space="preserve">Контактные данные:</w:t>
      </w:r>
    </w:p>
    <w:p>
      <w:pPr>
        <w:pStyle w:val="BodyText"/>
      </w:pPr>
      <w:r>
        <w:t xml:space="preserve">Ответственное лицо со стороны заказчика</w:t>
      </w:r>
      <w:r>
        <w:rPr>
          <w:bCs/>
          <w:b/>
        </w:rPr>
        <w:t xml:space="preserve">:</w:t>
      </w:r>
      <w:r>
        <w:t xml:space="preserve"> </w:t>
      </w:r>
      <w:r>
        <w:t xml:space="preserve">Карпов Александр Игоревич, главный инженер ООО «Грин Ресайклинг Технолоджиз», тел.: +7 (926) 346-39-58, a.karpov@greenrtech.ru;</w:t>
      </w:r>
    </w:p>
    <w:p>
      <w:pPr>
        <w:pStyle w:val="BodyText"/>
      </w:pPr>
      <w:r>
        <w:t xml:space="preserve">Ответственное лицо со стороны исполнителя: Боченкова София Романовна, руководитель проектов ООО «Оптимум», тел.: + 7 (985) 844-07-18;</w:t>
      </w:r>
    </w:p>
    <w:p>
      <w:pPr>
        <w:pStyle w:val="BodyText"/>
      </w:pPr>
      <w:r>
        <w:rPr>
          <w:bCs/>
          <w:b/>
        </w:rPr>
        <w:t xml:space="preserve">Ответственные лица со стороны организатора общественных обсуждений:</w:t>
      </w:r>
      <w:r>
        <w:t xml:space="preserve"> </w:t>
      </w:r>
      <w:r>
        <w:t xml:space="preserve">Бабенко Кирилл Алексеевич, Ведущий специалист отдела ЖКХ, благоустройства и транспорта Управы Пресненского района , тел: 8-499-256-12-61, электронная почта: uprpresn@mos.ru</w:t>
      </w:r>
    </w:p>
    <w:p>
      <w:pPr>
        <w:pStyle w:val="BodyText"/>
      </w:pPr>
      <w:r>
        <w:rPr>
          <w:bCs/>
          <w:b/>
        </w:rPr>
        <w:t xml:space="preserve">Ответственный за размещение информации</w:t>
      </w:r>
      <w:r>
        <w:t xml:space="preserve"> </w:t>
      </w:r>
      <w:r>
        <w:t xml:space="preserve">на официальном сайте управы Пресненского района:</w:t>
      </w:r>
      <w:r>
        <w:t xml:space="preserve"> </w:t>
      </w:r>
      <w:hyperlink r:id="rId21">
        <w:r>
          <w:rPr>
            <w:rStyle w:val="Hyperlink"/>
          </w:rPr>
          <w:t xml:space="preserve">https://presnya.mos.ru/</w:t>
        </w:r>
      </w:hyperlink>
      <w:r>
        <w:t xml:space="preserve"> </w:t>
      </w:r>
      <w:r>
        <w:t xml:space="preserve">Кшивицкая Ольга Валерьевна, Главный специалист отдела по взаимодействию с населением Управы Пресненского района, тел.: 8-495-605-78-83, электронная почта: uprpresn@mos.ru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http://cao.mos.ru/electronic-public-discussed/detail/12360712.html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electronic-public-discussed/detail/12360712.html" TargetMode="External" /><Relationship Type="http://schemas.openxmlformats.org/officeDocument/2006/relationships/hyperlink" Id="rId20" Target="https://disk.yandex.ru/d/ikzwaVUsEFlu8w" TargetMode="External" /><Relationship Type="http://schemas.openxmlformats.org/officeDocument/2006/relationships/hyperlink" Id="rId21" Target="https://presnya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electronic-public-discussed/detail/12360712.html" TargetMode="External" /><Relationship Type="http://schemas.openxmlformats.org/officeDocument/2006/relationships/hyperlink" Id="rId20" Target="https://disk.yandex.ru/d/ikzwaVUsEFlu8w" TargetMode="External" /><Relationship Type="http://schemas.openxmlformats.org/officeDocument/2006/relationships/hyperlink" Id="rId21" Target="https://presnya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2025-07-18T12:36:06Z</dcterms:created>
  <dcterms:modified xsi:type="dcterms:W3CDTF">2025-07-18T12:36:06Z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