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14e67749adc5ddfa6f38a146f8212ba87d154"/>
    <w:p>
      <w:pPr>
        <w:pStyle w:val="Heading3"/>
      </w:pPr>
      <w:r>
        <w:t xml:space="preserve">23-го апреля с 07:30 до 15:00 перекроют участки Лужнецкой и Фрунзенской набережных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http://cao.mos.ru/important-in-the-district/detail/10761433.html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761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761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2025-07-19T16:08:25Z</dcterms:created>
  <dcterms:modified xsi:type="dcterms:W3CDTF">2025-07-19T16:08:25Z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