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7b319f550b881dcc51a2965c0238d6e31a4d12"/>
    <w:p>
      <w:pPr>
        <w:pStyle w:val="Heading3"/>
      </w:pPr>
      <w:r>
        <w:t xml:space="preserve">Департамент по конкурентной политике сообщает о продаже машино-мест по адресу: ул. Пресненский Вал, соор. 14, стр. 7</w:t>
      </w:r>
    </w:p>
    <w:p>
      <w:pPr>
        <w:pStyle w:val="FirstParagraph"/>
      </w:pPr>
      <w:r>
        <w:t xml:space="preserve">08.04.2024</w:t>
      </w:r>
    </w:p>
    <w:p>
      <w:pPr>
        <w:pStyle w:val="BodyText"/>
      </w:pPr>
      <w:r>
        <w:rPr>
          <w:bCs/>
          <w:b/>
        </w:rPr>
        <w:t xml:space="preserve">Департамент города Москвы по конкурентной политике сообщает о начале заявочной кампании по продаже машино-мест, расположенных по адресу: г. Москва, ул. Пресненский Вал, соор. 14, стр. 7.</w:t>
      </w:r>
    </w:p>
    <w:p>
      <w:pPr>
        <w:pStyle w:val="BodyText"/>
      </w:pPr>
      <w:r>
        <w:t xml:space="preserve">Существенным условием сделки является отчуждение указанных машино-мест в преимущественном порядке жителям жилых помещений многоквартирных домов по адресам: г. Москва, ул. Пресненский Вал, д. 14, корп. 1, корп. 2, корп. 3, корп. 4, корп. 5 и корп. 6.</w:t>
      </w:r>
    </w:p>
    <w:p>
      <w:pPr>
        <w:pStyle w:val="BodyText"/>
      </w:pPr>
      <w:r>
        <w:t xml:space="preserve">Прием заявок от жителей жилых помещений осуществляется с 08.04.2024 с использованием функционала электронной площадки</w:t>
      </w:r>
      <w:r>
        <w:t xml:space="preserve"> </w:t>
      </w:r>
      <w:hyperlink r:id="rId20">
        <w:r>
          <w:rPr>
            <w:rStyle w:val="Hyperlink"/>
          </w:rPr>
          <w:t xml:space="preserve">www.roseltorg.ru</w:t>
        </w:r>
      </w:hyperlink>
    </w:p>
    <w:p>
      <w:pPr>
        <w:pStyle w:val="BodyText"/>
      </w:pPr>
      <w:r>
        <w:t xml:space="preserve">Ссылка для перехода на соответствующую страницу Инвестиционного портала города Москвы, содержащую информацию о возможности приобретения жителями машино-мест в преимущественном порядке:</w:t>
      </w:r>
    </w:p>
    <w:p>
      <w:pPr>
        <w:pStyle w:val="BodyText"/>
      </w:pPr>
      <w:hyperlink r:id="rId21">
        <w:r>
          <w:rPr>
            <w:rStyle w:val="Hyperlink"/>
          </w:rPr>
          <w:t xml:space="preserve">https://investmoscow.ru/tenders?&amp;districts=106&amp;objectForms=nsi:45:30011630</w:t>
        </w:r>
      </w:hyperlink>
    </w:p>
    <w:p>
      <w:pPr>
        <w:pStyle w:val="BodyText"/>
      </w:pPr>
      <w:r>
        <w:t xml:space="preserve">По вопросам, связанным с реализацией машино-мест, можно обратиться в Информационный киоск «Ваш инвестиционный консультант»: тел. 8 (499) 652-60-25, адрес электронной почты:</w:t>
      </w:r>
      <w:r>
        <w:t xml:space="preserve"> </w:t>
      </w:r>
      <w:hyperlink r:id="rId22">
        <w:r>
          <w:rPr>
            <w:rStyle w:val="Hyperlink"/>
          </w:rPr>
          <w:t xml:space="preserve">torgimoscow@mos.ru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http://cao.mos.ru/important-in-the-district/detail/12301143.html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Центрального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ao.mos.ru" TargetMode="External" /><Relationship Type="http://schemas.openxmlformats.org/officeDocument/2006/relationships/hyperlink" Id="rId23" Target="http://cao.mos.ru/important-in-the-district/detail/12301143.html" TargetMode="External" /><Relationship Type="http://schemas.openxmlformats.org/officeDocument/2006/relationships/hyperlink" Id="rId20" Target="http://www.roseltorg.ru/" TargetMode="External" /><Relationship Type="http://schemas.openxmlformats.org/officeDocument/2006/relationships/hyperlink" Id="rId21" Target="https://investmoscow.ru/tenders?&amp;districts=106&amp;objectForms=nsi:45:30011630" TargetMode="External" /><Relationship Type="http://schemas.openxmlformats.org/officeDocument/2006/relationships/hyperlink" Id="rId22" Target="mailto:torgimoscow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ao.mos.ru" TargetMode="External" /><Relationship Type="http://schemas.openxmlformats.org/officeDocument/2006/relationships/hyperlink" Id="rId23" Target="http://cao.mos.ru/important-in-the-district/detail/12301143.html" TargetMode="External" /><Relationship Type="http://schemas.openxmlformats.org/officeDocument/2006/relationships/hyperlink" Id="rId20" Target="http://www.roseltorg.ru/" TargetMode="External" /><Relationship Type="http://schemas.openxmlformats.org/officeDocument/2006/relationships/hyperlink" Id="rId21" Target="https://investmoscow.ru/tenders?&amp;districts=106&amp;objectForms=nsi:45:30011630" TargetMode="External" /><Relationship Type="http://schemas.openxmlformats.org/officeDocument/2006/relationships/hyperlink" Id="rId22" Target="mailto:torgimoscow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2025-08-04T09:19:33Z</dcterms:created>
  <dcterms:modified xsi:type="dcterms:W3CDTF">2025-08-04T09:19:33Z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