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7710b3628c79e4a43b11ad73b8697fd7563e80"/>
    <w:p>
      <w:pPr>
        <w:pStyle w:val="Heading3"/>
      </w:pPr>
      <w:r>
        <w:t xml:space="preserve">Прокурор ЦАО г. Москвы разъясняет: Злостных неплательщиков алиментов внесут в общедоступный реестр</w:t>
      </w:r>
    </w:p>
    <w:p>
      <w:pPr>
        <w:pStyle w:val="FirstParagraph"/>
      </w:pPr>
      <w:r>
        <w:t xml:space="preserve">01.10.2024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ao.mos.ru/www/upload/medialibrary/1f8/4wj1qn2klg20d57fulwgquwph2t8gxol/620ca2a882682c4bdf68e7db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Прокурор ЦАО г. Москвы разъясняет: Злостных неплательщиков алиментов внесут в общедоступный реестр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       Федеральным законом РФ от 29.05.2024 № 114-ФЗ внесены изменения в статью 6.1 закона «Об исполнительном производстве» о банке данных в исполнительном производстве.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       Предусмотрено создание общедоступного реестра должников по алиментам, привлеченных к административной и (или) уголовной ответственности за неуплату средств на содержание несовершеннолетних или нетрудоспособных детей, достигших 18 лет, либо нетрудоспособных родителей и (или) объявленных судебным приставом-исполнителем в розыск.</w:t>
      </w:r>
    </w:p>
    <w:p>
      <w:pPr>
        <w:pStyle w:val="BodyText"/>
      </w:pPr>
      <w:r>
        <w:t xml:space="preserve">     Исключение из реестра будет производиться при полном погашении долга.</w:t>
      </w:r>
    </w:p>
    <w:p>
      <w:pPr>
        <w:pStyle w:val="BodyText"/>
      </w:pPr>
      <w:r>
        <w:t xml:space="preserve">    Начало действия документа - 25.05.2025.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http://cao.mos.ru/important-in-the-district/detail/12591534.html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important-in-the-district/detail/125915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important-in-the-district/detail/125915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2024-10-01T11:41:35Z</dcterms:created>
  <dcterms:modified xsi:type="dcterms:W3CDTF">2024-10-01T11:41:35Z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