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2a95e690331472f21b267370fd786a3b45693f"/>
    <w:p>
      <w:pPr>
        <w:pStyle w:val="Heading3"/>
      </w:pPr>
      <w:r>
        <w:t xml:space="preserve">Департамент по конкурентной политике сообщает о реализации 162 машино-мест в наземном паркинге по адресу: Брошевский переулок, дом 5</w:t>
      </w:r>
    </w:p>
    <w:p>
      <w:pPr>
        <w:pStyle w:val="FirstParagraph"/>
      </w:pPr>
      <w:r>
        <w:t xml:space="preserve">05.02.2020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Департамент города Москвы по конкурентной политике сообщает о реализации 162 машиномест, площадью от 11,5 кв.м. до 19 кв.м., расположенных в объекте гаражного назначения - наземном паркинге по адресу: г. Москва, Брошевский пер.,д.5</w:t>
      </w:r>
    </w:p>
    <w:p>
      <w:pPr>
        <w:pStyle w:val="BodyText"/>
      </w:pPr>
      <w:r>
        <w:t xml:space="preserve">Существенным условием сделки является отчуждение указанных машиномест в преимущественном порядке жителям жилых помещений многоквартирных домов по адресам: г. Москва, ул. Талалихина, д.8, г. Москва, ул. Талалихина, д.16, г.Москва, ул. Стройковская, д.2, г.Москва, ул. Стройковская, д.4, г.Москва, ул. Стройковская, д.6, ул. Стройковская, д.8,</w:t>
      </w:r>
      <w:r>
        <w:t xml:space="preserve"> </w:t>
      </w:r>
      <w:r>
        <w:t xml:space="preserve">ул. Стройковская, д.10, ул. Стройковская, д.17/1.</w:t>
      </w:r>
    </w:p>
    <w:p>
      <w:pPr>
        <w:pStyle w:val="BodyText"/>
      </w:pPr>
      <w:r>
        <w:t xml:space="preserve">Прием заявок от жителей жилых помещений осуществляется с 17.02.2020 с использованием функционала электронной площадки www.roseltorg.ru.</w:t>
      </w:r>
    </w:p>
    <w:p>
      <w:pPr>
        <w:pStyle w:val="BodyText"/>
      </w:pPr>
      <w:r>
        <w:t xml:space="preserve">Ознакомиться с подробной информацией о возможности приобретения жителями машиномест в преимущественном порядке можно на сайте Инвестиционного портала города Москвы (www.investmoscow.ru), перейдя по ссылке:</w:t>
      </w:r>
      <w:r>
        <w:t xml:space="preserve"> </w:t>
      </w:r>
      <w:r>
        <w:t xml:space="preserve"> </w:t>
      </w:r>
      <w:r>
        <w:t xml:space="preserve"> </w:t>
      </w:r>
      <w:hyperlink r:id="rId20">
        <w:r>
          <w:rPr>
            <w:rStyle w:val="Hyperlink"/>
          </w:rPr>
          <w:t xml:space="preserve">https://investmoscow.ru/tenders/prodazha-mashinomest/pretradeinfo/</w:t>
        </w:r>
      </w:hyperlink>
      <w:r>
        <w:t xml:space="preserve">.</w:t>
      </w:r>
    </w:p>
    <w:p>
      <w:pPr>
        <w:pStyle w:val="BodyText"/>
      </w:pPr>
      <w:r>
        <w:t xml:space="preserve">По вопросам, связанным с реализацией машиномест, можно обратиться в Информационный киоск «Ваш инвестиционный консультант»: тел. +7 (499) 652-60-25, адрес электронной почты: investcons-tender@mos.ru.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http://cao.mos.ru/important-in-the-district/detail/8671322.html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important-in-the-district/detail/8671322.html" TargetMode="External" /><Relationship Type="http://schemas.openxmlformats.org/officeDocument/2006/relationships/hyperlink" Id="rId20" Target="https://investmoscow.ru/tenders/prodazha-mashinomest/pretradeinfo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important-in-the-district/detail/8671322.html" TargetMode="External" /><Relationship Type="http://schemas.openxmlformats.org/officeDocument/2006/relationships/hyperlink" Id="rId20" Target="https://investmoscow.ru/tenders/prodazha-mashinomest/pretradeinfo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2025-06-02T03:56:20Z</dcterms:created>
  <dcterms:modified xsi:type="dcterms:W3CDTF">2025-06-02T03:56:20Z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