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bd2394d22b099c5749b1a1aa7d7a347c93f30a"/>
    <w:p>
      <w:pPr>
        <w:pStyle w:val="Heading3"/>
      </w:pPr>
      <w:r>
        <w:t xml:space="preserve">Встреча главы управы района Арбат Дерюгина М.А. с жителями</w:t>
      </w:r>
    </w:p>
    <w:p>
      <w:pPr>
        <w:pStyle w:val="FirstParagraph"/>
      </w:pPr>
      <w:r>
        <w:t xml:space="preserve">01.01.1970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http://cao.mos.ru/presscenter/mediagallery/44735/982523/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Центрального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ao.mos.ru" TargetMode="External" /><Relationship Type="http://schemas.openxmlformats.org/officeDocument/2006/relationships/hyperlink" Id="rId20" Target="http://cao.mos.ru/presscenter/mediagallery/44735/98252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ao.mos.ru" TargetMode="External" /><Relationship Type="http://schemas.openxmlformats.org/officeDocument/2006/relationships/hyperlink" Id="rId20" Target="http://cao.mos.ru/presscenter/mediagallery/44735/98252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2025-02-04T07:04:19Z</dcterms:created>
  <dcterms:modified xsi:type="dcterms:W3CDTF">2025-02-04T07:04:19Z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