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f194c78c9c29937f4b2fb60ecf7566c28f135"/>
    <w:p>
      <w:pPr>
        <w:pStyle w:val="Heading3"/>
      </w:pPr>
      <w:r>
        <w:t xml:space="preserve">Кинолекторий «Борис Годунов» прошел в «Доме Гоголя»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Интересную программу кинолектория «Борис Годунов» 2 июня организовали сотрудники мемориального музея и научной библиотеки «Дома Гоголя».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мероприятия состоялось в рамках программы «Киносреды в "Доме Гоголя"». Кинолекцию посвятили Пушкинскому дню России и экранизации исторической драмы «Борис Годунов».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Великий шедевр литературы был написан Александром Пушкиным в 1825 году во время ссылки поэта в село Михайловское. Историческая драма посвящена памяти Николая Карамзина.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далеком 1907 году состоялась первая экранизация великого произведения. Но более удачным и ярким киновоплощением «Бориса Годунова» по праву можно считать фильм, выпущенный намного позже, — в 1986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прошедшей кинолекции слушатели познакомились с историей и деталями создания фильма, узнали состав актеров и отличительные особенности книжного оригинала от представленной зрителям кинокартины.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http://cao.mos.ru/presscenter/news/detail/10005864.html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005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005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2025-07-18T23:25:20Z</dcterms:created>
  <dcterms:modified xsi:type="dcterms:W3CDTF">2025-07-18T23:25:20Z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