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1aa8d185d3f131ba3abfe1cd05b887cab6e34"/>
    <w:p>
      <w:pPr>
        <w:pStyle w:val="Heading3"/>
      </w:pPr>
      <w:r>
        <w:t xml:space="preserve">Московский планетарий закроется на ремонт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t xml:space="preserve">С 23 августа Московский планетарий закроют на модернизацию оборудования Большого Звездного зала.</w:t>
      </w:r>
    </w:p>
    <w:p>
      <w:pPr>
        <w:pStyle w:val="BodyText"/>
      </w:pPr>
      <w:r>
        <w:t xml:space="preserve">В течение месяца строители проведут масштабную работу над доведением проекционного оборудования планетария и его программной части до нового современного уровня. О дате открытия комплекса сообщат дополнительно.</w:t>
      </w:r>
    </w:p>
    <w:p>
      <w:pPr>
        <w:pStyle w:val="BodyText"/>
      </w:pPr>
      <w:r>
        <w:t xml:space="preserve">После реставрации в Большом Звездном зале комплекса пройдет полное обновление программного обеспечения для загрузки, изготовления, монтажа и показа полнокупольных фильмов и звездных программ, сообщили в пресс-службе Планетария.</w:t>
      </w:r>
    </w:p>
    <w:p>
      <w:pPr>
        <w:pStyle w:val="BodyText"/>
      </w:pPr>
      <w:r>
        <w:t xml:space="preserve">Эксперты усовершенствуют систему автоматической подстройки геометрии и межканальных стыков. Сделают это для того, чтобы объекты, которые отображают полнокупольную проекционную систему, воспринимались натурально и без локальных искажений, что повысит качество проекции.</w:t>
      </w:r>
    </w:p>
    <w:p>
      <w:pPr>
        <w:pStyle w:val="BodyText"/>
      </w:pPr>
      <w:r>
        <w:t xml:space="preserve">Помимо этого, специалисты обновят серверную систему Большого Звездного зала. В процесс включат дополнительные проекторы — это увеличит общую и цветовую яркость изображения и разрешение полнокупольной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http://cao.mos.ru/presscenter/news/detail/10193003.html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193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193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2025-04-21T17:42:35Z</dcterms:created>
  <dcterms:modified xsi:type="dcterms:W3CDTF">2025-04-21T17:42:35Z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