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938eaba8ec932fc9d7192f5cf90d2f20e7bb61"/>
    <w:p>
      <w:pPr>
        <w:pStyle w:val="Heading3"/>
      </w:pPr>
      <w:r>
        <w:t xml:space="preserve">Новогодние ели с разноцветными шарами и гирляндами украсят центр Москвы к праздникам</w:t>
      </w:r>
    </w:p>
    <w:p>
      <w:pPr>
        <w:pStyle w:val="FirstParagraph"/>
      </w:pPr>
      <w:r>
        <w:t xml:space="preserve">05.12.2022</w:t>
      </w:r>
    </w:p>
    <w:p>
      <w:pPr>
        <w:pStyle w:val="BodyText"/>
      </w:pPr>
      <w:r>
        <w:t xml:space="preserve">В Москве в общей сложности установят свыше четырех тысяч световых конструкций. Новогодние ели с разноцветными шарами и гирляндами, световые арки украсят центр столицы к праздничным дням.</w:t>
      </w:r>
    </w:p>
    <w:p>
      <w:pPr>
        <w:pStyle w:val="BodyText"/>
      </w:pPr>
      <w:r>
        <w:t xml:space="preserve">— Особую атмосферу создадут главные символы Нового года и Рождества. Монтаж световых арок на Манежной, Тверской, Пушкинской площадях, в Новопушкинском сквере, Газетном и Камергерском переулках, на улице Кузнецкий мост стартует в ближайшее время, арка-шатер традиционно украсит фонтан Витали на площади Революции, —</w:t>
      </w:r>
      <w:r>
        <w:t xml:space="preserve"> </w:t>
      </w:r>
      <w:hyperlink r:id="rId20">
        <w:r>
          <w:rPr>
            <w:rStyle w:val="Hyperlink"/>
          </w:rPr>
          <w:t xml:space="preserve">отметил</w:t>
        </w:r>
      </w:hyperlink>
      <w:r>
        <w:t xml:space="preserve"> </w:t>
      </w:r>
      <w:r>
        <w:t xml:space="preserve">Петр Бирюков, заместитель мэра Москвы в Правительстве Москвы по вопросам жилищно-коммунального хозяйства и благоустройства Петр Бирюков.</w:t>
      </w:r>
    </w:p>
    <w:p>
      <w:pPr>
        <w:pStyle w:val="BodyText"/>
      </w:pPr>
      <w:r>
        <w:t xml:space="preserve">Все украшения сохранились с прошлых лет. Так, в районе Тверской улицы появятся световые арки. Еще в этом году, кроме новогодних конструкций, специалисты Комплекса городского хозяйства установят праздничные элементы с патриотической символикой у входа в Центральный парк культуры и отдыха имени Максима Горького, в парке «Зарядье» и возле Государственного исторического музея.</w:t>
      </w:r>
    </w:p>
    <w:p>
      <w:pPr>
        <w:pStyle w:val="BodyText"/>
      </w:pPr>
      <w:r>
        <w:t xml:space="preserve">Стоит отметить, что для украшения города столичные эксперты используют современное энергосберегающее оборудование на светодиодах.</w:t>
      </w:r>
    </w:p>
    <w:p>
      <w:pPr>
        <w:pStyle w:val="BodyText"/>
      </w:pPr>
      <w:r>
        <w:t xml:space="preserve">Напомним, что решение об украшении столицы приняли москвичи. В ноября пользователи портала «Активный гражданин» приняли участие в голосовании о том, как столицы встретит Новый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http://cao.mos.ru/presscenter/news/detail/11270227.html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270227.html" TargetMode="External" /><Relationship Type="http://schemas.openxmlformats.org/officeDocument/2006/relationships/hyperlink" Id="rId20" Target="https://t.me/kgh_moscow/823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270227.html" TargetMode="External" /><Relationship Type="http://schemas.openxmlformats.org/officeDocument/2006/relationships/hyperlink" Id="rId20" Target="https://t.me/kgh_moscow/82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2025-04-07T19:45:20Z</dcterms:created>
  <dcterms:modified xsi:type="dcterms:W3CDTF">2025-04-07T19:45:20Z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