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31bfe2a3da91e821cdcd41be48a57535e05fdb"/>
    <w:p>
      <w:pPr>
        <w:pStyle w:val="Heading3"/>
      </w:pPr>
      <w:r>
        <w:t xml:space="preserve">«Прямая линия» с гражданами состоится в Московской городской военной прокуратуре 27 апреля</w:t>
      </w:r>
    </w:p>
    <w:p>
      <w:pPr>
        <w:pStyle w:val="FirstParagraph"/>
      </w:pPr>
      <w:r>
        <w:t xml:space="preserve">26.04.2023</w:t>
      </w:r>
    </w:p>
    <w:p>
      <w:pPr>
        <w:pStyle w:val="BodyText"/>
      </w:pPr>
      <w:r>
        <w:drawing>
          <wp:inline>
            <wp:extent cx="5334000" cy="27416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1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Московской городской военной прокуратуре с 9 до 17 часов 27 апреля 2023 года будет проводиться «прямая линия» с гражданами по вопросам антикоррупционного просвещения (в рамках компетенции органов военной прокуратуры).</w:t>
      </w:r>
    </w:p>
    <w:p>
      <w:pPr>
        <w:pStyle w:val="BodyText"/>
      </w:pPr>
      <w:r>
        <w:t xml:space="preserve">Телефон «прямой линии»: 8-495-693-55-21.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http://cao.mos.ru/presscenter/news/detail/11555579.html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15555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15555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2025-02-18T03:15:31Z</dcterms:created>
  <dcterms:modified xsi:type="dcterms:W3CDTF">2025-02-18T03:15:31Z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