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bee2276fdb738765f4510e8cf617ae1b6281f"/>
    <w:p>
      <w:pPr>
        <w:pStyle w:val="Heading3"/>
      </w:pPr>
      <w:r>
        <w:t xml:space="preserve">Фестиваль «Московская весна» стартовал в столице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t xml:space="preserve">С 28 апреля по 8 мая в Москве пройдет фестиваль «Московская весна». Часть площадок находится в Центральном административном округе.</w:t>
      </w:r>
    </w:p>
    <w:p>
      <w:pPr>
        <w:pStyle w:val="BodyText"/>
      </w:pPr>
      <w:r>
        <w:t xml:space="preserve">На 27 площадках жители и гости столицы смогут посетить 1 450 мастер-классов и более 250 детских постановок и 50 спортивных массовых мероприятий. Мероприятие приурочили к празднованию Дня Победы.</w:t>
      </w:r>
    </w:p>
    <w:p>
      <w:pPr>
        <w:pStyle w:val="BodyText"/>
      </w:pPr>
      <w:r>
        <w:t xml:space="preserve">Среди городских пространств, которые присоединились к фестивалю: Площадь Революции, Тверская площадь, Центральный парк культуры и отдыха имени Максима Горького, а также Тверской, Никитский и Гоголевский бульвары, рассказали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По словам мэра Москвы Сергея Собянина, на образовательных мастер-классах дети смогут принять участие в занятиях по технике речи, вокалу, хореографии и многом другом. Там же юные гости разучат мелодии из мультфильмов и познакомиться с песнями и танцами времен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http://cao.mos.ru/presscenter/news/detail/11560969.html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60969.html" TargetMode="External" /><Relationship Type="http://schemas.openxmlformats.org/officeDocument/2006/relationships/hyperlink" Id="rId20" Target="https://www.mos.ru/mayor/themes/3299/9353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1560969.html" TargetMode="External" /><Relationship Type="http://schemas.openxmlformats.org/officeDocument/2006/relationships/hyperlink" Id="rId20" Target="https://www.mos.ru/mayor/themes/3299/9353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2025-03-10T05:58:12Z</dcterms:created>
  <dcterms:modified xsi:type="dcterms:W3CDTF">2025-03-10T05:58:12Z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