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7e24e5e734165b010f87b0bec1ef14614e44d"/>
    <w:p>
      <w:pPr>
        <w:pStyle w:val="Heading3"/>
      </w:pPr>
      <w:r>
        <w:t xml:space="preserve">Новая акция стартовала на портале «Активный гражданин»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25.12.2023</w:t>
      </w:r>
    </w:p>
    <w:p>
      <w:pPr>
        <w:pStyle w:val="BodyText"/>
      </w:pPr>
      <w:r>
        <w:t xml:space="preserve">На портале «Активный гражданин» стартовала 25 декабря новая акция «Выбираем имя для малышки-панды из Московского зоопарка». Среди участников опроса проведут розыгрыш.</w:t>
      </w:r>
    </w:p>
    <w:p>
      <w:pPr>
        <w:pStyle w:val="BodyText"/>
      </w:pPr>
      <w:r>
        <w:t xml:space="preserve">Призовой фонд насчитывает 500 подарков: комплекты эксклюзивной брендированной линейки одежды с изображениями панды.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розыгрыш проведут рандомным образом. Победителей уведомят о победе письмом на электронную почту. Подарки разыграют среди участников голосования за выбор имени для малышки-панды из Московского зоопарка.</w:t>
      </w:r>
    </w:p>
    <w:p>
      <w:pPr>
        <w:pStyle w:val="BodyText"/>
      </w:pPr>
      <w:r>
        <w:t xml:space="preserve">Призы победители получат в павильонах «Миллион призов», расположенных на площадках фестиваля «Путешествие в Рождество».</w:t>
      </w:r>
    </w:p>
    <w:p>
      <w:pPr>
        <w:pStyle w:val="BodyText"/>
      </w:pPr>
      <w:r>
        <w:t xml:space="preserve">Голос за выбор имени отдали уже более 340 тысяч человек. Наиболее популярные ответы: Катюша, Мо Мо и Маша.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http://cao.mos.ru/presscenter/news/detail/12075697.html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075697.html" TargetMode="External" /><Relationship Type="http://schemas.openxmlformats.org/officeDocument/2006/relationships/hyperlink" Id="rId20" Target="https://www.mos.ru/news/item/1337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075697.html" TargetMode="External" /><Relationship Type="http://schemas.openxmlformats.org/officeDocument/2006/relationships/hyperlink" Id="rId20" Target="https://www.mos.ru/news/item/1337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2024-01-09T15:15:54Z</dcterms:created>
  <dcterms:modified xsi:type="dcterms:W3CDTF">2024-01-09T15:15:54Z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