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944b00310a1d308224d8ca18002be71786246"/>
    <w:p>
      <w:pPr>
        <w:pStyle w:val="Heading3"/>
      </w:pPr>
      <w:r>
        <w:t xml:space="preserve">Остановки наземного транспорта могут получить дополнительные названия по местным достопримечательностям</w:t>
      </w:r>
    </w:p>
    <w:p>
      <w:pPr>
        <w:pStyle w:val="FirstParagraph"/>
      </w:pPr>
      <w:r>
        <w:t xml:space="preserve">26.08.2014</w:t>
      </w:r>
    </w:p>
    <w:p>
      <w:pPr>
        <w:pStyle w:val="BodyText"/>
      </w:pPr>
      <w:r>
        <w:t xml:space="preserve">Остановки наземного транспорта в Москве могут получить дополнительные названия, благодаря которым пассажиры смогут ориентироваться в местных достопримечательностях. С этой инициативной к местным властям обратились жители района Арбат. Насколько нужны дополнительные названия по достопримечательностям, решат москвичи на голосовании в системе электронных референдумов «Активный гражданин».</w:t>
      </w:r>
    </w:p>
    <w:p>
      <w:pPr>
        <w:pStyle w:val="BodyText"/>
      </w:pPr>
      <w:r>
        <w:t xml:space="preserve">Руководитель аппарата управы района Арбат Юрий Нечаев считает, что двойные названия остановок будут привлекать и туристов, и москвичей. «Практически у каждой остановки на Новом Арбате есть памятники, дома, переулки, связанные с деятельностью выдающихся людей. В перспективе эту идею возможно реализовать по всему центру Москвы, поскольку везде есть памятные места», — отметил Юрий Нечаев.</w:t>
      </w:r>
    </w:p>
    <w:p>
      <w:pPr>
        <w:pStyle w:val="BodyText"/>
      </w:pPr>
      <w:r>
        <w:t xml:space="preserve">Руководитель муниципального образования «Арбат» Евгений Бабенко предложил дополнительную возможность реализации этой идеи: объявлять в наземном транспорте информацию о достопримечательностях. По его мнению, это позволит расширить кругозор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http://cao.mos.ru/presscenter/news/detail/1227115.html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27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27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2025-03-07T11:29:54Z</dcterms:created>
  <dcterms:modified xsi:type="dcterms:W3CDTF">2025-03-07T11:29:54Z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