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59c8d5b84db2b0fac34dbe05f6c210870fd8e7"/>
    <w:p>
      <w:pPr>
        <w:pStyle w:val="Heading3"/>
      </w:pPr>
      <w:r>
        <w:t xml:space="preserve">За прошедшую неделю столичные Росгвардейцы обеспечили безопасность более 200 мероприятий</w:t>
      </w:r>
    </w:p>
    <w:p>
      <w:pPr>
        <w:pStyle w:val="FirstParagraph"/>
      </w:pPr>
      <w:r>
        <w:t xml:space="preserve">23.07.2024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42b/snz8w26fszcl0760q2n65e0gr76qf4pp/643d25cb82682c059102813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Анатолий Цымбалюк,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Подразделениями специального назначения выполнено порядка 50 задач по силовому сопровождению специальных мероприятий.</w:t>
      </w:r>
    </w:p>
    <w:p>
      <w:pPr>
        <w:pStyle w:val="BodyText"/>
      </w:pPr>
      <w:r>
        <w:t xml:space="preserve">Около 5 тысяч выездов по сигналу «тревога» совершили сотрудники вневедомственной охраны за минувшую неделю.</w:t>
      </w:r>
    </w:p>
    <w:p>
      <w:pPr>
        <w:pStyle w:val="BodyText"/>
      </w:pPr>
      <w:r>
        <w:t xml:space="preserve">По подозрению в совершении преступлений и нарушении административного законодательства было задержано свыше 1500 граждан.</w:t>
      </w:r>
    </w:p>
    <w:p>
      <w:pPr>
        <w:pStyle w:val="BodyText"/>
      </w:pPr>
      <w:r>
        <w:t xml:space="preserve">Сотрудниками подразделений лицензионно-разрешительной работы проведено более 1000 проверок обеспечения сохранности оружия физических и юридических лиц. Из незаконного оборота изъято около ста единиц оружия и более двухсот боеприпасов.</w:t>
      </w:r>
    </w:p>
    <w:p>
      <w:pPr>
        <w:pStyle w:val="BodyText"/>
      </w:pPr>
      <w:r>
        <w:t xml:space="preserve">Свыше 3 тысяч государственных услуг в области оборота гражданского оружия и охранной деятельности, оказали гражданам и юридическим лицам росгвардейцы.</w:t>
      </w:r>
    </w:p>
    <w:p>
      <w:pPr>
        <w:pStyle w:val="BodyText"/>
      </w:pPr>
      <w:r>
        <w:t xml:space="preserve">Составлено порядка 200 протоколов об административных правонарушениях.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http://cao.mos.ru/presscenter/news/detail/12490133.html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4901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4901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2025-07-19T04:28:50Z</dcterms:created>
  <dcterms:modified xsi:type="dcterms:W3CDTF">2025-07-19T04:28:50Z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