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52e6b4e7306f7da4df2d8ee68e83eb1807190"/>
    <w:p>
      <w:pPr>
        <w:pStyle w:val="Heading3"/>
      </w:pPr>
      <w:r>
        <w:t xml:space="preserve">Бойцов в Брянской области навестили артисты из ЦДРА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bookmarkStart w:id="20" w:name="Xf2f7366ebc85f54b30d30dc9d75f3e882241a26"/>
      <w:r>
        <w:t xml:space="preserve"> </w:t>
      </w:r>
      <w:bookmarkEnd w:id="20"/>
    </w:p>
    <w:p>
      <w:pPr>
        <w:pStyle w:val="BodyText"/>
      </w:pPr>
      <w:r>
        <w:t xml:space="preserve">07.11.2024</w:t>
      </w:r>
    </w:p>
    <w:p>
      <w:pPr>
        <w:pStyle w:val="BodyText"/>
      </w:pPr>
      <w:r>
        <w:t xml:space="preserve">Бойцов в Брянской области навестили артисты из ЦДРА. Фото: сайт ЦДРА</w:t>
      </w:r>
    </w:p>
    <w:p>
      <w:pPr>
        <w:pStyle w:val="BodyText"/>
      </w:pPr>
      <w:r>
        <w:t xml:space="preserve">Артисты Центрального дома российской армии имени Михаила Фрунза несколько раз выступили в Брянской области для военнослужащих, сообщили 6 ноября.</w:t>
      </w:r>
    </w:p>
    <w:p>
      <w:pPr>
        <w:pStyle w:val="BodyText"/>
      </w:pPr>
      <w:r>
        <w:t xml:space="preserve">— Дети, от малышей до подростков, пишут письма, полные искренности и детской непосредственности. В них пожелания скорейшего возвращения домой, слова поддержки – все, что поднимает боевой дух и напоминает о доме и семье. Эти письма, аккуратно сложенные в специальные конверты, украшенные детскими рисунками, артисты передали лично военнослужащим, — поделился информацией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В концертной программе творческой бригады звучали следующие композиции: «Армия России», «Дружина», «Моя страна» «Русский солдат», «Твой выбор» и другие. В исполнении баяниста Ильи Тюнина прозвучали попурри из революционных песен и популярных отечественных рок композиций.</w:t>
      </w:r>
    </w:p>
    <w:p>
      <w:pPr>
        <w:pStyle w:val="BodyText"/>
      </w:pPr>
      <w:r>
        <w:t xml:space="preserve">Ранее артисты ЦДРА выступили с концертом для участников специальной военной операции в филиале №1 Главного военного клинического госпиталя имени Николая Бурденко.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http://cao.mos.ru/presscenter/news/detail/12649928.html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2024-12-03T12:44:29Z</dcterms:created>
  <dcterms:modified xsi:type="dcterms:W3CDTF">2024-12-03T12:44:29Z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