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d04aa8493859077ccc926bf8bb46496bb24584"/>
    <w:p>
      <w:pPr>
        <w:pStyle w:val="Heading3"/>
      </w:pPr>
      <w:r>
        <w:t xml:space="preserve">Ученики погрузятся в изучение редких материалов о Великой Отечественной войне в Главархиве</w:t>
      </w:r>
    </w:p>
    <w:p>
      <w:pPr>
        <w:pStyle w:val="FirstParagraph"/>
      </w:pPr>
      <w:r>
        <w:t xml:space="preserve">13.03.2025</w:t>
      </w:r>
    </w:p>
    <w:p>
      <w:pPr>
        <w:pStyle w:val="BodyText"/>
      </w:pPr>
      <w:r>
        <w:t xml:space="preserve">13.03.2025</w:t>
      </w:r>
    </w:p>
    <w:p>
      <w:pPr>
        <w:pStyle w:val="BodyText"/>
      </w:pPr>
      <w:r>
        <w:t xml:space="preserve">Для участия в проекте почти тысяча учащихся написали эссе о выбранных героях и ученых. Фото: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проекта «Уникальные документы. Взгляд нового поколения» ученики 8-11 классов и студенты колледжей смогут изучить материалы Главахрива, посвященные летчикам Великой Отечественной войны и изобретателям начала XX века.</w:t>
      </w:r>
    </w:p>
    <w:p>
      <w:pPr>
        <w:pStyle w:val="BodyText"/>
      </w:pPr>
      <w:r>
        <w:t xml:space="preserve">Участники проекта будут работать с подлинными личными делами Героев Советского Союза, включая Алексея Алелюхина, Александра Лавренова, Евгения Михайлова, Ивана Астахова, Михаила Кузнецова, Сергея Ачкасова, Семена Лапшенкова и других героев войны,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Параллельно они исследуют архивные материалы Общества имени Христофора Леденцова, которое в начале прошлого века поддерживало научно-технические разработки. Среди документов — чертежи дирижаблей Константина Циолковского, проекты аэромобилей Александра Яблонева и другие инновационные идеи эпохи.</w:t>
      </w:r>
    </w:p>
    <w:p>
      <w:pPr>
        <w:pStyle w:val="BodyText"/>
      </w:pPr>
      <w:r>
        <w:t xml:space="preserve">Для участия в проекте почти тысяча учащихся написали эссе о выбранных героях и ученых. Авторы лучших работ получили доступ к архивам.</w:t>
      </w:r>
    </w:p>
    <w:p>
      <w:pPr>
        <w:pStyle w:val="BodyText"/>
      </w:pPr>
      <w:r>
        <w:t xml:space="preserve">— Ребята не просто изучают историю — они помогают экспертам присваивать документам статус уникальных, — сказал начальник Главархива Москвы Ярослав Онопенко.</w:t>
      </w:r>
    </w:p>
    <w:p>
      <w:pPr>
        <w:pStyle w:val="BodyText"/>
      </w:pPr>
      <w:r>
        <w:t xml:space="preserve">Инициатива «Уникальные документы. Взгляд нового поколения», запущенная в октябре 2023 года Главархивом и Департаментом образования и науки, уже помогла оцифровать 21 уникальное дело, включая документы Федора Тютчева, Василия Кандинского, Ивана Сеченова и других.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http://cao.mos.ru/presscenter/news/detail/12855449.html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855449.html" TargetMode="External" /><Relationship Type="http://schemas.openxmlformats.org/officeDocument/2006/relationships/hyperlink" Id="rId20" Target="https://www.mos.ru/news/item/15125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855449.html" TargetMode="External" /><Relationship Type="http://schemas.openxmlformats.org/officeDocument/2006/relationships/hyperlink" Id="rId20" Target="https://www.mos.ru/news/item/15125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2025-07-19T12:50:05Z</dcterms:created>
  <dcterms:modified xsi:type="dcterms:W3CDTF">2025-07-19T12:50:05Z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