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81aa7ca7d4cba569eb2cdad24a43ed0efa5c3"/>
    <w:p>
      <w:pPr>
        <w:pStyle w:val="Heading3"/>
      </w:pPr>
      <w:r>
        <w:t xml:space="preserve">Гостиница в историческом стиле откроется в Таганском районе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12.05.2025</w:t>
      </w:r>
    </w:p>
    <w:p>
      <w:pPr>
        <w:pStyle w:val="BodyText"/>
      </w:pPr>
      <w:r>
        <w:t xml:space="preserve">Проектируемое здание будет прямоугольной формы, имеет три этажа. Фото: Анна Быкова, «Вечерняя Москва»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 Таганском районе появится новая гостиница, оформленная в историческом стиле. Об этом сообщил главный архитектор столицы, первый заместитель председателя Комитета по архитектуре и градостроительству 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Проектируемое здание будет прямоугольной формы, его высота составит три этажа: цокольный, первый и второй с холодным чердаком под скатной кровлей, что повторяет структуру существующего строения. В чердачном пространстве разместят инженерные системы и коммуникации, фасад украсят пилястры и карнизы. А для защиты от птиц запланированы декоративные решетки, — рассказал Сергей Кузнецов.</w:t>
      </w:r>
    </w:p>
    <w:p>
      <w:pPr>
        <w:pStyle w:val="BodyText"/>
      </w:pPr>
      <w:r>
        <w:t xml:space="preserve">Объект располагается по адресу: Серебрянический переулок, дом №5, строение 1. Сейчас на участке действует учебно-лабораторное здание, которое не использовалось в течение 15 лет и находится в аварийном состоянии.</w:t>
      </w:r>
    </w:p>
    <w:p>
      <w:pPr>
        <w:pStyle w:val="BodyText"/>
      </w:pPr>
      <w:r>
        <w:t xml:space="preserve">По проекту планируется полностью заменить фундамент, кровлю, перекрытия и внутренние перегородки без изменения общей площади. Москомархитектурой уже выдан документ об архитектурно-градостроительном решении.</w:t>
      </w:r>
    </w:p>
    <w:p>
      <w:pPr>
        <w:pStyle w:val="BodyText"/>
      </w:pPr>
      <w:r>
        <w:t xml:space="preserve">Главный вход в здание обустроят со стороны фасада на уровне цоколя. Это решение связно с перепадом высот цокольного этажа. Здесь будут расположены: зона ресепшен со стойкой консьержа, лобби, кафе, а еще технические и служебные помещения. А первый и второй этаж полностью предоставлены для расположения гостиничных номеров.</w:t>
      </w:r>
    </w:p>
    <w:p>
      <w:pPr>
        <w:pStyle w:val="BodyText"/>
      </w:pPr>
      <w:r>
        <w:t xml:space="preserve">Специалисты отделают фасады здания декоративной штукатуркой и покрасят в кирпично-красный цвет. Кровля будет выполнена из металла на основе патинированного цинк-титана, а тротуары вокруг здания вымостят плиткой светло-серого оттенка,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Как сообщила Дарья Яшина, исполняющая обязанности начальника Управления гостиничного хозяйства Комитета по туризму города Москвы, в 2024 году столица приняла 26 миллионов гостей, что стало рекордом для столичной индустрии гостеприимства. В связи с этим появляется необходимость открытия новых гостиниц.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http://cao.mos.ru/presscenter/news/detail/12961009.html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961009.html" TargetMode="External" /><Relationship Type="http://schemas.openxmlformats.org/officeDocument/2006/relationships/hyperlink" Id="rId20" Target="https://www.mos.ru/news/item/15363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961009.html" TargetMode="External" /><Relationship Type="http://schemas.openxmlformats.org/officeDocument/2006/relationships/hyperlink" Id="rId20" Target="https://www.mos.ru/news/item/15363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2025-06-23T13:39:01Z</dcterms:created>
  <dcterms:modified xsi:type="dcterms:W3CDTF">2025-06-23T13:39:01Z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