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ba6c77a4b2b48df42b94e46a0581f1a963dcb0"/>
    <w:p>
      <w:pPr>
        <w:pStyle w:val="Heading3"/>
      </w:pPr>
      <w:r>
        <w:t xml:space="preserve">В феврале депутат Николай Гончар встретится с москвичами три раза</w:t>
      </w:r>
    </w:p>
    <w:p>
      <w:pPr>
        <w:pStyle w:val="FirstParagraph"/>
      </w:pPr>
      <w:r>
        <w:t xml:space="preserve">26.01.2016</w:t>
      </w:r>
    </w:p>
    <w:p>
      <w:pPr>
        <w:pStyle w:val="BodyText"/>
      </w:pPr>
      <w:r>
        <w:t xml:space="preserve">Три встречи с москвичами проведет в феврале депутат Государственной Думы Федерального Собрания Российской Федерации (ГД ФС РФ) Николай Гончар. Они пройдут на территории Центрального административного округа Москвы: в районах Арбат, Басманный и Якиманка.</w:t>
      </w:r>
      <w:r>
        <w:br/>
      </w:r>
      <w:r>
        <w:br/>
      </w:r>
      <w:r>
        <w:t xml:space="preserve">На территории столичного района Арбат Николай Гончар проведет встречу 7 февраля. Пройдет она в типографии «Наука» по адресу: Шубинский переулок, дом 6. В Басманном районе депутат встретится с москвичами 13 февраля. Мероприятие проведут во Дворце детей и молодежи по адресу: переулок Огородной слободы, дом 6. На территории столичного района Якиманка Николай Гончар проведет встречу с жителями 27 февраля. Мероприятие пройдет по адресу: улица Большая Якиманка, дом 27.</w:t>
      </w:r>
      <w:r>
        <w:br/>
      </w:r>
      <w:r>
        <w:br/>
      </w:r>
      <w:r>
        <w:t xml:space="preserve">Начало всех встреч запланировано на 12 часов. Поучаствовать в них смогут все желающие.</w:t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http://cao.mos.ru/presscenter/news/detail/2467648.html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24676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24676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2025-02-22T07:27:09Z</dcterms:created>
  <dcterms:modified xsi:type="dcterms:W3CDTF">2025-02-22T07:27:09Z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