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fe028d93178895090a06037c1e773d5575626"/>
    <w:p>
      <w:pPr>
        <w:pStyle w:val="Heading3"/>
      </w:pPr>
      <w:r>
        <w:t xml:space="preserve">В Общественной палате поговорят о социальной рекламе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В Общественной палате Российской Федерации в период с 24 по 25 февраля пройдет VII Международная конференция «Повышение эффективности социальной рекламы в России». Первой поднятой на встрече темой станет продвижение и распространение социальной рекламы в стране, сообщает пресс-служба конференции.</w:t>
      </w:r>
    </w:p>
    <w:p>
      <w:pPr>
        <w:pStyle w:val="BodyText"/>
      </w:pPr>
      <w:r>
        <w:t xml:space="preserve">В ходе круглого стола на тему «Актуальные вопросы размещения социальной рекламы в СМИ и рекламном пространстве современной России», который пройдет в Общественной палате 24 февраля, будут выслушаны разные точки зрения на проблему размещения социальных кампаний в средствах массовой информации и рекламном пространстве. 25 февраля станет основным днем конференции. В рамках двух секций научное сообщество поговорит о науке о социальной рекламе, социальном проекте в театре, а также о социальном маркетинге и пиаре. Полная программа мероприятий в скором времени станет доступна на </w:t>
      </w:r>
      <w:hyperlink r:id="rId20">
        <w:r>
          <w:rPr>
            <w:rStyle w:val="Hyperlink"/>
          </w:rPr>
          <w:t xml:space="preserve">официальном сайте конференции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http://cao.mos.ru/presscenter/news/detail/2522170.html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esarussia.ru" TargetMode="Externa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52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esarussia.ru" TargetMode="Externa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52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2024-08-29T08:18:37Z</dcterms:created>
  <dcterms:modified xsi:type="dcterms:W3CDTF">2024-08-29T08:18:37Z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