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85905d549dbaf802bc98f178d6c77c62824e7"/>
    <w:p>
      <w:pPr>
        <w:pStyle w:val="Heading3"/>
      </w:pPr>
      <w:r>
        <w:t xml:space="preserve">Более 35 административных штрафов наложено на предпринимателей района Замоскворечье</w:t>
      </w:r>
    </w:p>
    <w:p>
      <w:pPr>
        <w:pStyle w:val="FirstParagraph"/>
      </w:pPr>
      <w:r>
        <w:t xml:space="preserve">21.12.2017</w:t>
      </w:r>
    </w:p>
    <w:p>
      <w:pPr>
        <w:pStyle w:val="BodyText"/>
      </w:pPr>
      <w:r>
        <w:t xml:space="preserve">Глава управы района Замоскворечье Анатолий Белов 20 декабря на встрече с жителями доложил о состоянии сферы потребительского рынка.</w:t>
      </w:r>
    </w:p>
    <w:p>
      <w:pPr>
        <w:pStyle w:val="BodyText"/>
      </w:pPr>
      <w:r>
        <w:t xml:space="preserve">По его словам, по состоянию на декабрь 2017 года действует 859 стационарных объектов потребительского рынка, из них 354 предприятия — магазины. С 1 января 2017 года открыто 45 предприятий торговли и услуг, в том числе десять продовольственных магазинов. Новые заведения обеспечили 290 рабочих мест.</w:t>
      </w:r>
    </w:p>
    <w:p>
      <w:pPr>
        <w:pStyle w:val="BodyText"/>
      </w:pPr>
      <w:r>
        <w:t xml:space="preserve">— Вместе с тем с 1 января 2017 года закрыты 37 продовольственных магазинов, 33 предприятия общественного питания и восемь — бытового обслуживания. Это связано, скорее всего, с высокой арендной ставкой, либо с отсутствием спроса со стороны жителей, — рассказал Анатолий Белов.</w:t>
      </w:r>
    </w:p>
    <w:p>
      <w:pPr>
        <w:pStyle w:val="BodyText"/>
      </w:pPr>
      <w:r>
        <w:t xml:space="preserve">За 2017 год составлено 36 протоколов о несанкционированной торговле и наложено 36 административных штрафов. Глава управы отметил, что сейчас в районе всех предпринимателей стараются перевести на патентную систему налогообложения. По этой схеме работает 409 индивидуальных предпринимателей. Анатолий Белов объяснил, что средства, вырученные от патентов, идут на благоустройство дворов.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http://cao.mos.ru/presscenter/news/detail/7053380.html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0533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0533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2024-11-14T23:04:51Z</dcterms:created>
  <dcterms:modified xsi:type="dcterms:W3CDTF">2024-11-14T23:04:51Z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