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29a749ad6ace07c835e4a0e37593c90b4080dd6"/>
    <w:p>
      <w:pPr>
        <w:pStyle w:val="Heading3"/>
      </w:pPr>
      <w:r>
        <w:t xml:space="preserve">Благоустройство по нескольким адресам завершат до конца лета в Мещанском районе</w:t>
      </w:r>
    </w:p>
    <w:p>
      <w:pPr>
        <w:pStyle w:val="FirstParagraph"/>
      </w:pPr>
      <w:r>
        <w:t xml:space="preserve">15.06.2018</w:t>
      </w:r>
    </w:p>
    <w:p>
      <w:pPr>
        <w:pStyle w:val="BodyText"/>
      </w:pPr>
      <w:r>
        <w:drawing>
          <wp:inline>
            <wp:extent cx="5334000" cy="354731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cao.mos.ru/www/upload/medialibrary/44a/dsc5955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4731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Специалисты Государственного бюджетного учреждения «Жилищник» планируют закончить до 25 августа благоустройство по следующим адресам: улица Большая Переяславская, дом 1 и 3; и переулок Васнецова, дом 11, строения 1 и 2.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— На всех объектах нужно выполнить большой объем работ. В скором времени по указанным адресам обновят газон, проведут замену опор освещения, асфальтового покрытия и бортового камня, — рассказал заместитель директора ГБУ «Жилищник» Михаил Гудухин.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Кроме того, во всех дворовых территориях, где проходит благоустройство, установят новые детские площадки и малые архитектурные формы из пластика.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http://cao.mos.ru/presscenter/news/detail/7394327.html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Центрального административного округа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cao.mos.ru" TargetMode="External" /><Relationship Type="http://schemas.openxmlformats.org/officeDocument/2006/relationships/hyperlink" Id="rId23" Target="http://cao.mos.ru/presscenter/news/detail/739432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cao.mos.ru" TargetMode="External" /><Relationship Type="http://schemas.openxmlformats.org/officeDocument/2006/relationships/hyperlink" Id="rId23" Target="http://cao.mos.ru/presscenter/news/detail/739432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2025-07-19T15:50:20Z</dcterms:created>
  <dcterms:modified xsi:type="dcterms:W3CDTF">2025-07-19T15:50:20Z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