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оры-благоустроят-в-таганском-районе"/>
    <w:p>
      <w:pPr>
        <w:pStyle w:val="Heading3"/>
      </w:pPr>
      <w:r>
        <w:t xml:space="preserve">Дворы благоустроят в Таганском районе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t xml:space="preserve">В рамках программы комплексного благоустройства дворов в Таганском районе летом 2019 года проведут ремонтные работы.</w:t>
      </w:r>
    </w:p>
    <w:p>
      <w:pPr>
        <w:pStyle w:val="BodyText"/>
      </w:pPr>
      <w:r>
        <w:t xml:space="preserve">Их осуществят специалисты Государственного бюджетного учреждения «Жилищник».</w:t>
      </w:r>
    </w:p>
    <w:p>
      <w:pPr>
        <w:pStyle w:val="BodyText"/>
      </w:pPr>
      <w:r>
        <w:t xml:space="preserve">— На придомовых территориях обустроят зоны отдыха. Сотрудники управляющей организации установят малые архитектурные формы — урны и лавочки. Кроме того, будут благоустроены детские и спортивные площадки. Специалисты уложат на них каучуковое покрытие и обновят основания, — сообщили сотрудники ГБУ «Жилищник».</w:t>
      </w:r>
    </w:p>
    <w:p>
      <w:pPr>
        <w:pStyle w:val="BodyText"/>
      </w:pPr>
      <w:r>
        <w:t xml:space="preserve">Они добавили, что во дворах приведут в порядок дорожно-тропиночные сети. На них обновят асфальтовое покрытие и садовый камень.</w:t>
      </w:r>
    </w:p>
    <w:p>
      <w:pPr>
        <w:pStyle w:val="BodyText"/>
      </w:pPr>
      <w:r>
        <w:t xml:space="preserve">Работы пройдут по адресам: улица Марксистская, дом 9, и улица Воронцовская, дом 27/35.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http://cao.mos.ru/presscenter/news/detail/8214235.html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14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14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2024-11-13T21:27:46Z</dcterms:created>
  <dcterms:modified xsi:type="dcterms:W3CDTF">2024-11-13T21:27:46Z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