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вор-в-пресненском-районе-благоустроили"/>
    <w:p>
      <w:pPr>
        <w:pStyle w:val="Heading3"/>
      </w:pPr>
      <w:r>
        <w:t xml:space="preserve">Двор в Пресненском районе благоустроили</w:t>
      </w:r>
    </w:p>
    <w:p>
      <w:pPr>
        <w:pStyle w:val="FirstParagraph"/>
      </w:pPr>
      <w:r>
        <w:t xml:space="preserve">23.07.2019</w:t>
      </w:r>
    </w:p>
    <w:p>
      <w:pPr>
        <w:pStyle w:val="BodyText"/>
      </w:pPr>
      <w:r>
        <w:t xml:space="preserve">В рамках программы комплексного благоустройства одну из придомовых территорий Пресненского района привели в порядок за летний период.</w:t>
      </w:r>
    </w:p>
    <w:p>
      <w:pPr>
        <w:pStyle w:val="BodyText"/>
      </w:pPr>
      <w:r>
        <w:t xml:space="preserve">Работы выполнили специалисты Государственного бюджетного учреждения «Жилищник». Их провелит по адресу: Ходынская улица, дом 10, строение 1.</w:t>
      </w:r>
    </w:p>
    <w:p>
      <w:pPr>
        <w:pStyle w:val="BodyText"/>
      </w:pPr>
      <w:r>
        <w:t xml:space="preserve">— На территории двора установили новые бордюры. Кроме того, специалисты управляющей организации обновили детскую площадку. На ней уложили каучуковое покрытие и оборудовали игровые комплексы, — поделились подробной информацией сотрудники ГБУ «Жилищник».</w:t>
      </w:r>
    </w:p>
    <w:p>
      <w:pPr>
        <w:pStyle w:val="BodyText"/>
      </w:pPr>
      <w:r>
        <w:t xml:space="preserve">Они добавили, что помимо этого, на придомовой территории установили новые опоры освещения.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http://cao.mos.ru/presscenter/news/detail/8237378.html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237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237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2024-11-27T23:51:13Z</dcterms:created>
  <dcterms:modified xsi:type="dcterms:W3CDTF">2024-11-27T23:51:13Z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