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0f175897a13e802e8db3fe0834ea649d3a19c"/>
    <w:p>
      <w:pPr>
        <w:pStyle w:val="Heading3"/>
      </w:pPr>
      <w:r>
        <w:t xml:space="preserve">Работы по капитальному ремонту выполнят в доме на Новолесной улице</w:t>
      </w:r>
    </w:p>
    <w:p>
      <w:pPr>
        <w:pStyle w:val="FirstParagraph"/>
      </w:pPr>
      <w:r>
        <w:t xml:space="preserve">21.08.2019</w:t>
      </w:r>
    </w:p>
    <w:p>
      <w:pPr>
        <w:pStyle w:val="BodyText"/>
      </w:pPr>
      <w:r>
        <w:t xml:space="preserve">Специалисты Государственного бюджетного учреждения «Жилищник» запланировали провести капитальный ремонт в одном из зданий Тверского района. План работ утвердят 30 августа.</w:t>
      </w:r>
    </w:p>
    <w:p>
      <w:pPr>
        <w:pStyle w:val="BodyText"/>
      </w:pPr>
      <w:r>
        <w:t xml:space="preserve">Сотрудники управляющей организации приведут в порядок постройку по адресу: Новолесная улица, дом 18.</w:t>
      </w:r>
    </w:p>
    <w:p>
      <w:pPr>
        <w:pStyle w:val="BodyText"/>
      </w:pPr>
      <w:r>
        <w:t xml:space="preserve">— В здании отремонтируют подъезды. Еще там заменят инженерные коммуникации, починят водостоки и мусоропроводы, — прокомментировал заместитель директора по капитальному ремонту Государственного бюджетного учреждения «Жилищник» Кахир Гафаров.</w:t>
      </w:r>
    </w:p>
    <w:p>
      <w:pPr>
        <w:pStyle w:val="BodyText"/>
      </w:pPr>
      <w:r>
        <w:t xml:space="preserve">Кроме того, он добавил, что специалисты управляющей организации приведут в порядок фасад дома.</w:t>
      </w:r>
    </w:p>
    <w:p>
      <w:pPr>
        <w:pStyle w:val="BodyText"/>
      </w:pPr>
      <w:r>
        <w:t xml:space="preserve">Отметим, что даты начала и окончания работ на объекте пока неизвестны.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http://cao.mos.ru/presscenter/news/detail/8298040.html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2980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2980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2024-10-25T18:05:33Z</dcterms:created>
  <dcterms:modified xsi:type="dcterms:W3CDTF">2024-10-25T18:05:33Z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