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a391b2bb3a0ea29584990c7699d8a2e29ddf81"/>
    <w:p>
      <w:pPr>
        <w:pStyle w:val="Heading3"/>
      </w:pPr>
      <w:r>
        <w:t xml:space="preserve">Работы по ремонту плитки начали в Тверском районе</w:t>
      </w:r>
    </w:p>
    <w:p>
      <w:pPr>
        <w:pStyle w:val="FirstParagraph"/>
      </w:pPr>
      <w:r>
        <w:t xml:space="preserve">09.09.2019</w:t>
      </w:r>
    </w:p>
    <w:p>
      <w:pPr>
        <w:pStyle w:val="BodyText"/>
      </w:pPr>
      <w:r>
        <w:t xml:space="preserve">Специалисты 6 сентября приступили к ремонту плиточного покрытия на территории Тверского района.</w:t>
      </w:r>
    </w:p>
    <w:p>
      <w:pPr>
        <w:pStyle w:val="BodyText"/>
      </w:pPr>
      <w:r>
        <w:t xml:space="preserve">Работы проводят сотрудники Государственного бюджетного учреждения «Жилищник». Их осуществляют по адресу: улица Сущевская, дом 19.</w:t>
      </w:r>
    </w:p>
    <w:p>
      <w:pPr>
        <w:pStyle w:val="BodyText"/>
      </w:pPr>
      <w:r>
        <w:t xml:space="preserve">— Сотрудники снимут старую плитку, которая находится в плохом состоянии, и уложат на объекте новую, — поделился подробной информацией ведущий инженер по благоустройству управляющей организации Акоп Мкртчян.</w:t>
      </w:r>
    </w:p>
    <w:p>
      <w:pPr>
        <w:pStyle w:val="BodyText"/>
      </w:pPr>
      <w:r>
        <w:t xml:space="preserve">Кроме того, он проинформировал, что сотрудники ГБУ «Жилищник» запланировали завершить работы в течение недели. Отметим, что их проводят в рамках программы комплексного благоустройства.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http://cao.mos.ru/presscenter/news/detail/8337417.html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3374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3374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2024-11-28T19:47:34Z</dcterms:created>
  <dcterms:modified xsi:type="dcterms:W3CDTF">2024-11-28T19:47:34Z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