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abc8c5944e1f06d026c8a20cfeff2add3f610"/>
    <w:p>
      <w:pPr>
        <w:pStyle w:val="Heading3"/>
      </w:pPr>
      <w:r>
        <w:t xml:space="preserve">Снегоуборочную технику подготовили к работе в Красносельском районе</w:t>
      </w:r>
    </w:p>
    <w:p>
      <w:pPr>
        <w:pStyle w:val="FirstParagraph"/>
      </w:pPr>
      <w:r>
        <w:t xml:space="preserve">31.12.2019</w:t>
      </w:r>
    </w:p>
    <w:p>
      <w:pPr>
        <w:pStyle w:val="BodyText"/>
      </w:pPr>
      <w:r>
        <w:t xml:space="preserve">Сотрудники Государственного бюджетного учреждения «Жилищник» к зимнему периоду подготовили снегоуборочную технику к работе.</w:t>
      </w:r>
    </w:p>
    <w:p>
      <w:pPr>
        <w:pStyle w:val="BodyText"/>
      </w:pPr>
      <w:r>
        <w:t xml:space="preserve">— Мы доукомплектовали технический инвентарь и привели машины в состояние полной готовности. В декабре произвели закупку дополнительной снегоуборочной техники. В случае выпадения обильных осадков рабочие бригады задействуют сухие и жидкие реагенты во избежание образования наледи в пешеходных зонах и на проезжей частях. Всего подготовили 150 тонн противогололедных материалов, — проинформировал Александр Шангала, заместитель директора по комплексному содержанию объектов дорожного хозяйства ГБУ «Жилищник».</w:t>
      </w:r>
    </w:p>
    <w:p>
      <w:pPr>
        <w:pStyle w:val="BodyText"/>
      </w:pPr>
      <w:r>
        <w:t xml:space="preserve">Он добавил, что зимой снегоуборочную технику будут использовать для регулярного осмотра улиц Красносельского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http://cao.mos.ru/presscenter/news/detail/8604768.html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604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604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2024-09-20T06:25:23Z</dcterms:created>
  <dcterms:modified xsi:type="dcterms:W3CDTF">2024-09-20T06:25:23Z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