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dae245ece6030df066be1c8da5952318cee80"/>
    <w:p>
      <w:pPr>
        <w:pStyle w:val="Heading3"/>
      </w:pPr>
      <w:r>
        <w:t xml:space="preserve">Обрезку деревьев выполнят в Тверском районе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t xml:space="preserve">В Тверском районе до 24 февраля проведут работы по кронированию деревьев.</w:t>
      </w:r>
    </w:p>
    <w:p>
      <w:pPr>
        <w:pStyle w:val="BodyText"/>
      </w:pPr>
      <w:r>
        <w:t xml:space="preserve">Их выполнят представители Государственного бюджетного учреждения «Жилищник».</w:t>
      </w:r>
    </w:p>
    <w:p>
      <w:pPr>
        <w:pStyle w:val="BodyText"/>
      </w:pPr>
      <w:r>
        <w:t xml:space="preserve">— В течение двух недель рабочие осуществят обрезку деревьев по адресам: переулок Старопименовский, дом 4; улица Новолесная, дом 18, корпус 1. Порубочные билеты уже получены, — проинформировал Павел Кулемин, начальник отдела благоустройства ГБУ «Жилищник» Тверского района.</w:t>
      </w:r>
    </w:p>
    <w:p>
      <w:pPr>
        <w:pStyle w:val="BodyText"/>
      </w:pPr>
      <w:r>
        <w:t xml:space="preserve">Он сообщил, что ранее сотрудники управляющей организации осуществили кронирование деревьев по адресам: 1-й Колобковский переулок, дом 16; улица 3-я Тверская-Ямская, дом 12, строение 3, и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http://cao.mos.ru/presscenter/news/detail/8684208.html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84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84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2024-09-20T12:14:37Z</dcterms:created>
  <dcterms:modified xsi:type="dcterms:W3CDTF">2024-09-20T12:14:37Z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