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9e37fcc7a3bb61b2cfcf4a9d9626cd177b9ed0"/>
    <w:p>
      <w:pPr>
        <w:pStyle w:val="Heading3"/>
      </w:pPr>
      <w:r>
        <w:t xml:space="preserve">Работы по озеленению весной 2020 года проведут на Стройковской улице</w:t>
      </w:r>
    </w:p>
    <w:p>
      <w:pPr>
        <w:pStyle w:val="FirstParagraph"/>
      </w:pPr>
      <w:r>
        <w:t xml:space="preserve">06.03.2020</w:t>
      </w:r>
    </w:p>
    <w:p>
      <w:pPr>
        <w:pStyle w:val="BodyText"/>
      </w:pPr>
      <w:r>
        <w:t xml:space="preserve">На Стройковской улице в Таганском районе весной 2020 года проведут работы по озеленению.</w:t>
      </w:r>
    </w:p>
    <w:p>
      <w:pPr>
        <w:pStyle w:val="BodyText"/>
      </w:pPr>
      <w:r>
        <w:t xml:space="preserve">Их осуществят около домов 2, 6, 8, 10 и 12, корпус 1.</w:t>
      </w:r>
    </w:p>
    <w:p>
      <w:pPr>
        <w:pStyle w:val="BodyText"/>
      </w:pPr>
      <w:r>
        <w:t xml:space="preserve">— Озеленение проведут на основе голосования в проекте «Активный гражданин». Работы осуществят сотрудники подрядной организации. Ответственными за выполнение плана выступят представители Департамента природопользования и охраны окружающей среды города Москвы, — рассказал заместитель директора по содержанию и текущему ремонту дворовых территорий, благоустройству и содержанию объектов озеленения, главный садовник ГБУ «Жилищник» Таганского района Александр Жерносек.</w:t>
      </w:r>
    </w:p>
    <w:p>
      <w:pPr>
        <w:pStyle w:val="BodyText"/>
      </w:pPr>
      <w:r>
        <w:t xml:space="preserve">По указанным адресам посадят сирень, розы, девичий виноград, жимолость, чебушник и другие растения.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http://cao.mos.ru/presscenter/news/detail/8742094.html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420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420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2023-09-25T21:04:54Z</dcterms:created>
  <dcterms:modified xsi:type="dcterms:W3CDTF">2023-09-25T21:04:54Z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