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febc7a5cc9f4bb43cd6f4600877e6cc59e8d8a"/>
    <w:p>
      <w:pPr>
        <w:pStyle w:val="Heading3"/>
      </w:pPr>
      <w:r>
        <w:t xml:space="preserve">Сотрудники «Жилищника» провели рейды по безопасности в Мещанском районе</w:t>
      </w:r>
    </w:p>
    <w:p>
      <w:pPr>
        <w:pStyle w:val="FirstParagraph"/>
      </w:pPr>
      <w:r>
        <w:t xml:space="preserve">07.04.2020</w:t>
      </w:r>
    </w:p>
    <w:p>
      <w:pPr>
        <w:pStyle w:val="BodyText"/>
      </w:pPr>
      <w:r>
        <w:t xml:space="preserve">В Мещанском районе 6 апреля представители Государственного бюджетного учреждения «Жилищник» проверили многоквартирные дома на предмет соблюдения правил безопасности.</w:t>
      </w:r>
    </w:p>
    <w:p>
      <w:pPr>
        <w:pStyle w:val="BodyText"/>
      </w:pPr>
      <w:r>
        <w:t xml:space="preserve">Сотрудники управляющей организации осуществили рейды совместно с участковым.</w:t>
      </w:r>
    </w:p>
    <w:p>
      <w:pPr>
        <w:pStyle w:val="BodyText"/>
      </w:pPr>
      <w:r>
        <w:t xml:space="preserve">Игорь Теплухин, заместитель директора по безопасности ГБУ «Жилищник», рассказал, что в жилых зданиях проверили чердаки и подвалы.</w:t>
      </w:r>
    </w:p>
    <w:p>
      <w:pPr>
        <w:pStyle w:val="BodyText"/>
      </w:pPr>
      <w:r>
        <w:t xml:space="preserve">— Рейды осуществили по адресам: улица Садовая-Сухаревская, дома 10 и 12; Большой Сухаревский переулок, дом 3, и многим другим. Выявленные нарушения сразу были устранены, — отметил Игорь Теплухин.</w:t>
      </w:r>
    </w:p>
    <w:p>
      <w:pPr>
        <w:pStyle w:val="BodyText"/>
      </w:pPr>
      <w:r>
        <w:t xml:space="preserve">Проверки в Мещанском районе проводят регулярно.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http://cao.mos.ru/presscenter/news/detail/8816992.html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8169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8169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2023-07-25T22:28:59Z</dcterms:created>
  <dcterms:modified xsi:type="dcterms:W3CDTF">2023-07-25T22:28:59Z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