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c8cbcdbea4a53f222326f1528d4111a48dcd"/>
    <w:p>
      <w:pPr>
        <w:pStyle w:val="Heading3"/>
      </w:pPr>
      <w:r>
        <w:t xml:space="preserve">Плиточное покрытие отремонтировали в Тверском районе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t xml:space="preserve">На одной из улиц в Тверском районе 14 апреля отремонтировали плиточное покрытие.</w:t>
      </w:r>
    </w:p>
    <w:p>
      <w:pPr>
        <w:pStyle w:val="BodyText"/>
      </w:pPr>
      <w:r>
        <w:t xml:space="preserve">Работы осуществили представители Государственного бюджетного учреждения «Жилищник».</w:t>
      </w:r>
    </w:p>
    <w:p>
      <w:pPr>
        <w:pStyle w:val="BodyText"/>
      </w:pPr>
      <w:r>
        <w:t xml:space="preserve">— Сотрудники управляющей компании привели в порядок плиточное покрытие для удобства пешеходов. Работы выполнили около многоквартирного дома 20 на улице 4-я Тверская-Ямская, — проинформировал Акоп Мкртчян, ведущий инженер по благоустройству ГБУ «Жилищник» Тверского района.</w:t>
      </w:r>
    </w:p>
    <w:p>
      <w:pPr>
        <w:pStyle w:val="BodyText"/>
      </w:pPr>
      <w:r>
        <w:t xml:space="preserve">Общая площадь отремонтированного полотна составила 50 квадратных метров.</w:t>
      </w:r>
    </w:p>
    <w:p>
      <w:pPr>
        <w:pStyle w:val="BodyText"/>
      </w:pPr>
      <w:r>
        <w:t xml:space="preserve">Акоп Мкртчян сообщил, что сотрудники управляющей организации сняли старое покрытие и уложили новое за один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http://cao.mos.ru/presscenter/news/detail/8836238.html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836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836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2025-08-03T20:42:16Z</dcterms:created>
  <dcterms:modified xsi:type="dcterms:W3CDTF">2025-08-03T20:42:16Z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