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9f9b0c1cd1e434d3dfb4c03e253955ccaa7e0"/>
    <w:p>
      <w:pPr>
        <w:pStyle w:val="Heading3"/>
      </w:pPr>
      <w:r>
        <w:t xml:space="preserve">Жилые дома в Таганском районе проверили на предмет соблюдения правил безопасности</w:t>
      </w:r>
    </w:p>
    <w:p>
      <w:pPr>
        <w:pStyle w:val="FirstParagraph"/>
      </w:pPr>
      <w:r>
        <w:t xml:space="preserve">23.04.2020</w:t>
      </w:r>
    </w:p>
    <w:p>
      <w:pPr>
        <w:pStyle w:val="BodyText"/>
      </w:pPr>
      <w:r>
        <w:t xml:space="preserve">Сотрудники Государственного бюджетного учреждения «Жилищник» в течение апреля 2020 года провели плановую проверку жилых домов в Таганском районе.</w:t>
      </w:r>
    </w:p>
    <w:p>
      <w:pPr>
        <w:pStyle w:val="BodyText"/>
      </w:pPr>
      <w:r>
        <w:t xml:space="preserve">— Рейды осуществили в 362 многоквартирных зданиях. Эпидемиологическая ситуация в городе не повлияла на качество проверок, — прокомментировал заместитель директора по безопасности Государственного бюджетного учреждения «Жилищник» Аркадий Кузнецов.</w:t>
      </w:r>
    </w:p>
    <w:p>
      <w:pPr>
        <w:pStyle w:val="BodyText"/>
      </w:pPr>
      <w:r>
        <w:t xml:space="preserve">На территории Таганского района осмотрели на предмет опломбирования чердаки, подвалы и технические помещения. Еще сотрудники управляющей организации проверили функционирование камер и домофонов в жилых домах.</w:t>
      </w:r>
    </w:p>
    <w:p>
      <w:pPr>
        <w:pStyle w:val="BodyText"/>
      </w:pPr>
      <w:r>
        <w:t xml:space="preserve">В общей сложности осмотр провели в 1021 подъезде зданий Таганского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http://cao.mos.ru/presscenter/news/detail/8856096.html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8560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8560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2025-07-19T11:11:22Z</dcterms:created>
  <dcterms:modified xsi:type="dcterms:W3CDTF">2025-07-19T11:11:22Z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