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118f2ed080b5894493104bd1a3e883019d0459"/>
    <w:p>
      <w:pPr>
        <w:pStyle w:val="Heading3"/>
      </w:pPr>
      <w:r>
        <w:t xml:space="preserve">Шесть хостелов проверили в Пресненском районе</w:t>
      </w:r>
    </w:p>
    <w:p>
      <w:pPr>
        <w:pStyle w:val="FirstParagraph"/>
      </w:pPr>
      <w:r>
        <w:t xml:space="preserve">22.05.2020</w:t>
      </w:r>
    </w:p>
    <w:p>
      <w:pPr>
        <w:pStyle w:val="BodyText"/>
      </w:pPr>
      <w:r>
        <w:t xml:space="preserve">В Пресненском районе с 18 по 22 мая осуществили проверку шести хостелов.</w:t>
      </w:r>
    </w:p>
    <w:p>
      <w:pPr>
        <w:pStyle w:val="BodyText"/>
      </w:pPr>
      <w:r>
        <w:t xml:space="preserve">Рейды провели сотрудники Государственного бюджетного учреждения «Жилищник» совместно с представителями правоохранительных органов.</w:t>
      </w:r>
    </w:p>
    <w:p>
      <w:pPr>
        <w:pStyle w:val="BodyText"/>
      </w:pPr>
      <w:r>
        <w:t xml:space="preserve">— От жителей района поступили сообщения о шести квартирах, в которых предположительно находятся хостелы. По итогам проверки не было зафиксировано никаких правонарушений, — проинформировал Алексей Лобов, заместитель директора по безопасности ГБУ «Жилищник Пресненского района».</w:t>
      </w:r>
    </w:p>
    <w:p>
      <w:pPr>
        <w:pStyle w:val="BodyText"/>
      </w:pPr>
      <w:r>
        <w:t xml:space="preserve">Кроме того, сотрудники управляющей организации в указанный период осмотрели все отселенные сооружения. На территории района порядка 20 нежилых построек. В ходе проверки никаких нарушений не было выявлено.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http://cao.mos.ru/presscenter/news/detail/8914376.html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9143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9143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2025-01-02T00:30:39Z</dcterms:created>
  <dcterms:modified xsi:type="dcterms:W3CDTF">2025-01-02T00:30:39Z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