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a2c30f5b2cfd396ae3932f54270f1b2366873e"/>
    <w:p>
      <w:pPr>
        <w:pStyle w:val="Heading3"/>
      </w:pPr>
      <w:r>
        <w:t xml:space="preserve">Дома в районе Хамовники проинспектировали на безопасность</w:t>
      </w:r>
    </w:p>
    <w:p>
      <w:pPr>
        <w:pStyle w:val="FirstParagraph"/>
      </w:pPr>
      <w:r>
        <w:t xml:space="preserve">26.05.2020</w:t>
      </w:r>
    </w:p>
    <w:p>
      <w:pPr>
        <w:pStyle w:val="BodyText"/>
      </w:pPr>
      <w:r>
        <w:drawing>
          <wp:inline>
            <wp:extent cx="3810000" cy="25241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29b/admin_ajax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Проверку зданий на предмет соблюдения правил безопасности осуществили 25 мая в районе Хамовники.</w:t>
      </w:r>
    </w:p>
    <w:p>
      <w:pPr>
        <w:pStyle w:val="BodyText"/>
      </w:pPr>
      <w:r>
        <w:t xml:space="preserve">Дома проинспектировали сотрудники Государственного бюджетного учреждения «Жилищник» совместно с представителями управы и общественного пункта охраны правопорядка. Еще в осмотре приняли участие представители Министерства внутренних дел Российской Федерации.</w:t>
      </w:r>
    </w:p>
    <w:p>
      <w:pPr>
        <w:pStyle w:val="BodyText"/>
      </w:pPr>
      <w:r>
        <w:t xml:space="preserve">— Сотрудники провели проверку на наличие печатей на входах подвалов и крыш домов. Еще здания осмотрели на нахождение посторонних лиц и предметов в помещениях, — рассказал заместитель директора отдела безопасности ГБУ «Жилищник» Михаил Трапезин.</w:t>
      </w:r>
    </w:p>
    <w:p>
      <w:pPr>
        <w:pStyle w:val="BodyText"/>
      </w:pPr>
      <w:r>
        <w:t xml:space="preserve">Добавим, что подобные рейды в домах района Хамовники сотрудники управляющей компании проводят на регулярной основе.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http://cao.mos.ru/presscenter/news/detail/8922132.html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89221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89221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2023-10-12T06:55:30Z</dcterms:created>
  <dcterms:modified xsi:type="dcterms:W3CDTF">2023-10-12T06:55:30Z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