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9c5a61d18c1a9adf3229ad8975005796dd9e3"/>
    <w:p>
      <w:pPr>
        <w:pStyle w:val="Heading3"/>
      </w:pPr>
      <w:r>
        <w:t xml:space="preserve">Частичный ремонт асфальтового покрытия провели в Тверском районе</w:t>
      </w:r>
    </w:p>
    <w:p>
      <w:pPr>
        <w:pStyle w:val="FirstParagraph"/>
      </w:pPr>
      <w:r>
        <w:t xml:space="preserve">29.07.2020</w:t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6da/577cc29e_37c5_4405_b271_7b1a7c13711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Тверском районе 28 июля частично отремонтировали асфальтовое покрытие.</w:t>
      </w:r>
    </w:p>
    <w:p>
      <w:pPr>
        <w:pStyle w:val="BodyText"/>
      </w:pPr>
      <w:r>
        <w:t xml:space="preserve">Работы осуществили сотрудники Государственного бюджетного учреждения «Жилищник». Они привели в порядок дорожное полотно на проезжих частях.</w:t>
      </w:r>
    </w:p>
    <w:p>
      <w:pPr>
        <w:pStyle w:val="BodyText"/>
      </w:pPr>
      <w:r>
        <w:t xml:space="preserve">— Ямы и выбоины выровняли в 3-м, 4-м Самотечном переулках. Еще работы провели в переулке Достоевского, на улице Тихвинская и на Петровском бульваре. Для устранения всех недостатков сотрудники управляющей организации использовали более 11 тонн смеси, — сообщил ведущий инженер по благоустройству ГБУ «Жилищник Тверского района» Акоп Мкртчян.</w:t>
      </w:r>
    </w:p>
    <w:p>
      <w:pPr>
        <w:pStyle w:val="BodyText"/>
      </w:pPr>
      <w:r>
        <w:t xml:space="preserve">В этот день рабочие заасфальтировали 11 дорожных ям. Их общая площадь составила свыше 85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http://cao.mos.ru/presscenter/news/detail/9074445.html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074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074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2025-04-10T03:45:29Z</dcterms:created>
  <dcterms:modified xsi:type="dcterms:W3CDTF">2025-04-10T03:45:29Z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