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dbbd61a727e952a16b6ce08116be738bae6219"/>
    <w:p>
      <w:pPr>
        <w:pStyle w:val="Heading3"/>
      </w:pPr>
      <w:r>
        <w:t xml:space="preserve">Ямочный ремонт асфальта провели по семи адресам Тверского района</w:t>
      </w:r>
    </w:p>
    <w:p>
      <w:pPr>
        <w:pStyle w:val="FirstParagraph"/>
      </w:pPr>
      <w:r>
        <w:t xml:space="preserve">09.11.2020</w:t>
      </w:r>
    </w:p>
    <w:p>
      <w:pPr>
        <w:pStyle w:val="BodyText"/>
      </w:pPr>
      <w:r>
        <w:drawing>
          <wp:inline>
            <wp:extent cx="1963082" cy="130445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ao.mos.ru/www/upload/medialibrary/2ad/snimok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082" cy="1304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Тверском районе 7 ноября по семи адресам отремонтировали асфальтовое покрытие.</w:t>
      </w:r>
    </w:p>
    <w:p>
      <w:pPr>
        <w:pStyle w:val="BodyText"/>
      </w:pPr>
      <w:r>
        <w:t xml:space="preserve">Работы выполнили представители Государственного бюджетного учреждения «Жилищник». Для устранения всех недостатков на объектах сотрудники потратили шесть тонн асфальтобетонной смеси.</w:t>
      </w:r>
    </w:p>
    <w:p>
      <w:pPr>
        <w:pStyle w:val="BodyText"/>
      </w:pPr>
      <w:r>
        <w:t xml:space="preserve">— Ямочный ремонт осуществили по адресам: улица Складочная, дом 5А; улица Чаянова, дом 11; улица Долгоруковская, дома 36 и 38; улица Петровка, дом 19, строение 3; улица Тверская, дом 12, корпус 2; Георгиевский переулок, дом 3. Общая площадь работ составила порядка 50 квадратных метров, — рассказал Акоп Мкртчян, ведущий инженер по благоустройству управляющей организации.</w:t>
      </w:r>
    </w:p>
    <w:p>
      <w:pPr>
        <w:pStyle w:val="BodyText"/>
      </w:pPr>
      <w:r>
        <w:t xml:space="preserve">Ранее ямочный ремонт дорожного покрытия осуществили на улицах Лесная, Чаянова и других.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http://cao.mos.ru/presscenter/news/detail/9405250.html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940525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940525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2025-04-08T21:13:39Z</dcterms:created>
  <dcterms:modified xsi:type="dcterms:W3CDTF">2025-04-08T21:13:39Z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