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6036dedbdd1ec6d9f2e79646a464ccc1114eb"/>
    <w:p>
      <w:pPr>
        <w:pStyle w:val="Heading3"/>
      </w:pPr>
      <w:r>
        <w:t xml:space="preserve">Жилые дома в Красносельском районе проверят на соблюдение безопасности</w:t>
      </w:r>
    </w:p>
    <w:p>
      <w:pPr>
        <w:pStyle w:val="FirstParagraph"/>
      </w:pPr>
      <w:r>
        <w:t xml:space="preserve">25.11.2020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период с 23 по 27 ноября в Красносельском районе осмотрят около 30 жилых домов на предмет соблюдения правил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Рейды проведут сотрудники Государственного бюджетного учреждения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Представители управляющей организации проверят сохранность опломбирующих устройств на дверях. Еще в ходе рейда сотрудники осмотрят крыши, чердачные и подвальные помещения жилых зданий в Орликовом, Даевом, Луковом и Уланском переулках, — прокомментировал заместитель директора по безопасности ГБУ «Жилищник» Михаил Сазонов.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нарушения правил безопасности, которые будут выявлены, оперативно устранят.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http://cao.mos.ru/presscenter/news/detail/9460262.html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602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602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2025-08-05T18:14:26Z</dcterms:created>
  <dcterms:modified xsi:type="dcterms:W3CDTF">2025-08-05T18:14:26Z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