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fd4a6489d4b36299c19126ad67d82465fd9b3"/>
    <w:p>
      <w:pPr>
        <w:pStyle w:val="Heading3"/>
      </w:pPr>
      <w:r>
        <w:t xml:space="preserve">Дорожное полотно отремонтировали в Тверском районе</w:t>
      </w:r>
    </w:p>
    <w:p>
      <w:pPr>
        <w:pStyle w:val="FirstParagraph"/>
      </w:pPr>
      <w:r>
        <w:t xml:space="preserve">08.12.2020</w:t>
      </w:r>
    </w:p>
    <w:p>
      <w:pPr>
        <w:pStyle w:val="BodyText"/>
      </w:pPr>
      <w:r>
        <w:t xml:space="preserve">Сотрудники Государственного бюджетного учреждения «Жилищник» 5 декабря провели ремонт дорожного покрытия в Тверском районе.</w:t>
      </w:r>
    </w:p>
    <w:p>
      <w:pPr>
        <w:pStyle w:val="BodyText"/>
      </w:pPr>
      <w:r>
        <w:t xml:space="preserve">Работы выполнили во дворе многоквартирного дома по адресу: Никоновский переулок, дом 3/1.</w:t>
      </w:r>
    </w:p>
    <w:p>
      <w:pPr>
        <w:pStyle w:val="BodyText"/>
      </w:pPr>
      <w:r>
        <w:t xml:space="preserve">— На объекте заасфальтировали ямы, площадь которых составила 30 квадратных метров. Для устранения дефектов сотрудники управляющей организации потратили почти четыре тонны бетонной смеси, — проинформировал Акоп Мкртчян, ведущий инженер по благоустройству ГБУ «Жилищник».</w:t>
      </w:r>
    </w:p>
    <w:p>
      <w:pPr>
        <w:pStyle w:val="BodyText"/>
      </w:pPr>
      <w:r>
        <w:t xml:space="preserve">Представители управляющей организации использовали при ремонте специальный «зимний» асфальт.</w:t>
      </w:r>
    </w:p>
    <w:p>
      <w:pPr>
        <w:pStyle w:val="BodyText"/>
      </w:pPr>
      <w:r>
        <w:t xml:space="preserve">Напомним, что ранее работы провели по адресу: улица Складочная, дом 5А.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http://cao.mos.ru/presscenter/news/detail/9511742.html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51174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news/detail/951174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2023-12-10T18:17:38Z</dcterms:created>
  <dcterms:modified xsi:type="dcterms:W3CDTF">2023-12-10T18:17:38Z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