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b83fdffb17db1ecbf5f1821d75679cd834bf10"/>
    <w:p>
      <w:pPr>
        <w:pStyle w:val="Heading3"/>
      </w:pPr>
      <w:r>
        <w:t xml:space="preserve">Дороги привели в порядок в Тверском районе</w:t>
      </w:r>
    </w:p>
    <w:p>
      <w:pPr>
        <w:pStyle w:val="FirstParagraph"/>
      </w:pPr>
      <w:r>
        <w:t xml:space="preserve">09.12.2020</w:t>
      </w:r>
    </w:p>
    <w:p>
      <w:pPr>
        <w:pStyle w:val="BodyText"/>
      </w:pPr>
      <w:r>
        <w:t xml:space="preserve">Представители Государственного бюджетного учреждения «Жилищник» 7 декабря провели ремонт дорожного полотна в Тверском районе.</w:t>
      </w:r>
    </w:p>
    <w:p>
      <w:pPr>
        <w:pStyle w:val="BodyText"/>
      </w:pPr>
      <w:r>
        <w:t xml:space="preserve">Работы выполнили по адресам: улица Тверская, дом 15; Воротниковский переулок, дом 11; 1-й Самотечный переулок, дом 18; Никоновский переулок, дом 5.</w:t>
      </w:r>
    </w:p>
    <w:p>
      <w:pPr>
        <w:pStyle w:val="BodyText"/>
      </w:pPr>
      <w:r>
        <w:t xml:space="preserve">— Общая площадь ремонта составила 29,6 квадратного метра. Для устранения всех недостатков на покрытии сотрудники «Жилищника» потратили почти четыре тонны «зимней» асфальтобетонной смеси, — проинформировал Акоп Мкртчян, ведущий инженер по благоустройству управляющей организации.</w:t>
      </w:r>
    </w:p>
    <w:p>
      <w:pPr>
        <w:pStyle w:val="BodyText"/>
      </w:pPr>
      <w:r>
        <w:t xml:space="preserve">Ранее ремонт дорог осуществили по адресу: Никоновский переулок, дом 3/1.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http://cao.mos.ru/presscenter/news/detail/9515774.html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5157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5157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2024-11-17T22:03:26Z</dcterms:created>
  <dcterms:modified xsi:type="dcterms:W3CDTF">2024-11-17T22:03:26Z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