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центральный-округ-становится-безопаснее"/>
    <w:p>
      <w:pPr>
        <w:pStyle w:val="Heading3"/>
      </w:pPr>
      <w:r>
        <w:t xml:space="preserve">Центральный округ становится безопаснее</w:t>
      </w:r>
    </w:p>
    <w:p>
      <w:pPr>
        <w:pStyle w:val="FirstParagraph"/>
      </w:pPr>
      <w:r>
        <w:t xml:space="preserve">03.02.2021</w:t>
      </w:r>
    </w:p>
    <w:p>
      <w:pPr>
        <w:pStyle w:val="BodyText"/>
      </w:pPr>
      <w:r>
        <w:rPr>
          <w:bCs/>
          <w:b/>
        </w:rPr>
        <w:t xml:space="preserve">В Префектуре Центрального округа прошло совещание по криминогенной обстановке в округе в 2020 году.</w:t>
      </w:r>
    </w:p>
    <w:p>
      <w:pPr>
        <w:pStyle w:val="BodyText"/>
      </w:pPr>
      <w:r>
        <w:t xml:space="preserve">Заместитель префекта по вопросам безопасности Сергей Травкин, приводя данные УВД по ЦАО, отметил тенденцию по снижению числа преступлений в общественных местах на 20 процентов и на улицах округа на 16 процентов. Также, он обратил внимание на снижение числа преступлений, совершённых несовершеннолетними. Уменьшилось и количество основных видов преступлений, таких как убийств, на 36 процентов, причинений тяжкого вреда здоровью и грабежей, на 35 процентов, разбойных нападений, поджогов и преступлений в сфере незаконного оборота наркотиков.</w:t>
      </w:r>
    </w:p>
    <w:p>
      <w:pPr>
        <w:pStyle w:val="BodyText"/>
      </w:pPr>
      <w:r>
        <w:t xml:space="preserve">Объективной причиной снижения количества зарегистрированных преступлений, является не только эффективная работа правоохранительных органов, но и введённые Правительством Москвы ограничения по профилактике распространения новой короновирусной инфекции.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http://cao.mos.ru/presscenter/news/detail/9687271.html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687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687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2024-12-03T22:04:05Z</dcterms:created>
  <dcterms:modified xsi:type="dcterms:W3CDTF">2024-12-03T22:04:05Z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