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2f72e459914a1ee6e41b2b7c4d276247ad2ca3"/>
    <w:p>
      <w:pPr>
        <w:pStyle w:val="Heading3"/>
      </w:pPr>
      <w:r>
        <w:t xml:space="preserve">10 марта стартовал XV окружной конкурс на присуждение премии «Общественное признание»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rPr>
          <w:bCs/>
          <w:b/>
        </w:rPr>
        <w:t xml:space="preserve">10 марта 2021 года стартовал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XV окружной конкурс на присуждение премии «Общественное признание». Участие в конкурсе доступно для всех, кто живет или работает в Центральном округе. Основной критерий - наличие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реализованного проекта в сфере науки, образования, здравоохранения, культуры, искусства, спорта или иной значительный вклад в социальную жизнь округа.</w:t>
      </w:r>
    </w:p>
    <w:p>
      <w:pPr>
        <w:pStyle w:val="BodyText"/>
      </w:pPr>
      <w:r>
        <w:t xml:space="preserve">Этапы проведения конкурса:</w:t>
      </w:r>
    </w:p>
    <w:p>
      <w:pPr>
        <w:pStyle w:val="BodyText"/>
      </w:pPr>
      <w:r>
        <w:t xml:space="preserve">I этап (с 10 марта по 30 марта) - сбор заявок на участие в Конкурсе (через сайт в сети Интернет);</w:t>
      </w:r>
    </w:p>
    <w:p>
      <w:pPr>
        <w:pStyle w:val="BodyText"/>
      </w:pPr>
      <w:r>
        <w:t xml:space="preserve">II этап (с 1 апреля по 19 апреля) - онлайн-голосование жителей Центрального административного округа за наиболее интересные, по их мнению, проекты и определение номинантов на присуждение премии;</w:t>
      </w:r>
    </w:p>
    <w:p>
      <w:pPr>
        <w:pStyle w:val="BodyText"/>
      </w:pPr>
      <w:r>
        <w:t xml:space="preserve">III этап (с 20 апреля по 30 апреля) - определение победителей и призеров на присуждение премии.</w:t>
      </w:r>
    </w:p>
    <w:p>
      <w:pPr>
        <w:pStyle w:val="BodyText"/>
      </w:pPr>
      <w:r>
        <w:t xml:space="preserve">Торжественная церемония вручения премии "Общественное признание" за реализацию проектов в области благотворительности и меценатства, активной общественной и социальной деятельности состоится в мае текущего года.</w:t>
      </w:r>
      <w:r>
        <w:t xml:space="preserve"> </w:t>
      </w:r>
    </w:p>
    <w:p>
      <w:pPr>
        <w:pStyle w:val="BodyText"/>
      </w:pPr>
      <w:r>
        <w:t xml:space="preserve">Для участия в конкурсе, направляйте свои заявки:</w:t>
      </w:r>
      <w:r>
        <w:t xml:space="preserve"> </w:t>
      </w:r>
      <w:hyperlink r:id="rId20">
        <w:r>
          <w:rPr>
            <w:rStyle w:val="Hyperlink"/>
          </w:rPr>
          <w:t xml:space="preserve">http://premiya.cao-moscow.ru</w:t>
        </w:r>
      </w:hyperlink>
      <w:r>
        <w:t xml:space="preserve">.</w:t>
      </w:r>
    </w:p>
    <w:p>
      <w:pPr>
        <w:pStyle w:val="BodyText"/>
      </w:pP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ao.mos.ru/www/bitrix/admin/htmleditor2/video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http://cao.mos.ru/presscenter/news/detail/9777385.html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777385.html" TargetMode="External" /><Relationship Type="http://schemas.openxmlformats.org/officeDocument/2006/relationships/hyperlink" Id="rId20" Target="http://premiya.cao-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777385.html" TargetMode="External" /><Relationship Type="http://schemas.openxmlformats.org/officeDocument/2006/relationships/hyperlink" Id="rId20" Target="http://premiya.cao-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2025-03-25T16:55:42Z</dcterms:created>
  <dcterms:modified xsi:type="dcterms:W3CDTF">2025-03-25T16:55:42Z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