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5dc0cbc9aed235fbf0670bd4eccf1f4430cfcc"/>
    <w:p>
      <w:pPr>
        <w:pStyle w:val="Heading3"/>
      </w:pPr>
      <w:r>
        <w:t xml:space="preserve">Технологические компании Москвы получили новые инструменты</w:t>
      </w:r>
    </w:p>
    <w:p>
      <w:pPr>
        <w:pStyle w:val="FirstParagraph"/>
      </w:pPr>
      <w:r>
        <w:t xml:space="preserve">11.03.2021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b58/tehnoparksamarin_45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Московский инновационный кластер расширил функционал сервиса «Биржа патентов». Теперь пользователи могут найти организацию для регистрации прав на интеллектуальную собственность, исходя из типа требуемой услуги, ее стоимости, профессионального опыта, квалификации и специализации сотрудников.</w:t>
      </w:r>
    </w:p>
    <w:p>
      <w:pPr>
        <w:pStyle w:val="BodyText"/>
      </w:pPr>
      <w:r>
        <w:t xml:space="preserve">В этом году у компаний, присоединившихся к кластеру, также появится возможность подавать заявки на регистрацию интеллектуальной деятельности в онлайн-формате.</w:t>
      </w:r>
    </w:p>
    <w:p>
      <w:pPr>
        <w:pStyle w:val="BodyText"/>
      </w:pPr>
      <w:r>
        <w:t xml:space="preserve">— Новые сервисы — результат сотрудничества Правительства Москвы и Роспатента. Начиная совместную работу, мы стремились к тому, чтобы высокотехнологичным проектам в столице стало легче использовать права на интеллектуальную собственность — например, найти организацию для регистрации прав, патентного поверенного, совершить сделку с правами на изобретение. При этом ключевым аспектом является доступ в онлайн-режиме, — рассказал руководитель Департамента предпринимательства и инновационного развития города Москвы Алексей Фурсин.</w:t>
      </w:r>
    </w:p>
    <w:p>
      <w:pPr>
        <w:pStyle w:val="BodyText"/>
      </w:pPr>
      <w:r>
        <w:t xml:space="preserve">Кроме того, сервис пополнился базой знаний, содержащей ответы на самые актуальные вопросы в сфере интеллектуальной собственности.</w:t>
      </w:r>
    </w:p>
    <w:p>
      <w:pPr>
        <w:pStyle w:val="BodyText"/>
      </w:pPr>
      <w:r>
        <w:t xml:space="preserve">Сервис «Биржа патентов» направлен на повышение изобретательской активности участников кластера и создание дополнительных возможностей для расширения оборота прав на регистрацию интеллектуальной деятельности.</w:t>
      </w:r>
    </w:p>
    <w:p>
      <w:pPr>
        <w:pStyle w:val="BodyText"/>
      </w:pPr>
      <w:r>
        <w:t xml:space="preserve">Платформа i.moscow предоставляет инновационным компаниям уникальные и понятные инструменты для коммуникации участников и партнеров Московского инновационного кластера. Количество сервисов постоянно увеличивается, а их функционал расширяется в соответствии с запросами пользователей.</w:t>
      </w:r>
    </w:p>
    <w:p>
      <w:pPr>
        <w:pStyle w:val="BodyText"/>
      </w:pPr>
      <w:r>
        <w:t xml:space="preserve">Московский инновационный кластер — площадка для внедрения инноваций и развития кооперации между крупными корпорациями, промышленностью, субъектами малого и среднего бизнеса, образовательными и научными организациями, институтами развития и городом. Сейчас в него входят более 19 тысяч организаций. Проект курирует столичный Департамент предпринимательства и инновационного развития. Участникам доступны 18 сервисов, включая специальные меры поддержки от города.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http://cao.mos.ru/presscenter/news/detail/9777654.html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7776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7776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2023-07-19T10:52:08Z</dcterms:created>
  <dcterms:modified xsi:type="dcterms:W3CDTF">2023-07-19T10:52:08Z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