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ee21055fe5c6ec89e59d29c7e50e1dfa580bd"/>
    <w:p>
      <w:pPr>
        <w:pStyle w:val="Heading3"/>
      </w:pPr>
      <w:r>
        <w:t xml:space="preserve">Праздничную программу ко Дню Победы организуют в библиотеке №9</w:t>
      </w:r>
    </w:p>
    <w:p>
      <w:pPr>
        <w:pStyle w:val="FirstParagraph"/>
      </w:pPr>
      <w:r>
        <w:t xml:space="preserve">27.04.2021</w:t>
      </w:r>
    </w:p>
    <w:p>
      <w:pPr>
        <w:pStyle w:val="BodyText"/>
      </w:pPr>
    </w:p>
    <w:p>
      <w:pPr>
        <w:pStyle w:val="BodyText"/>
      </w:pPr>
      <w:r>
        <w:t xml:space="preserve">Праздничную программу «И помнит мир спасенный...» 4 мая организуют в библиотеке №9 имени Николая Гоголя.</w:t>
      </w:r>
    </w:p>
    <w:p>
      <w:pPr>
        <w:pStyle w:val="BodyText"/>
      </w:pPr>
      <w:r>
        <w:t xml:space="preserve">— В рамках мероприятия сотрудники культурного учреждения организуют книжную выставку-обзор «Вехи Победы», слайд-презентацию «Дети — герои войны» и просмотр документального фильма «Парад Победы» 1945 года, — рассказала старший специалист по связям с общественностью Централизованной библиотечной системы Центрального административного округа Анна Андрияненко.</w:t>
      </w:r>
    </w:p>
    <w:p>
      <w:pPr>
        <w:pStyle w:val="BodyText"/>
      </w:pPr>
      <w:r>
        <w:t xml:space="preserve">Добавим, что в рамках праздничной программы еще предусмотрено выступление юных чтецов с тематическими стихами, праздничная литературно-музыкальная композиция с выступлениями актеров-студентов театральных вузов Москвы и авторов-исполнителей с песнями военных лет и авторскими песнями о войне.</w:t>
      </w:r>
    </w:p>
    <w:p>
      <w:pPr>
        <w:pStyle w:val="BodyText"/>
      </w:pPr>
      <w:r>
        <w:t xml:space="preserve">Присоединиться к мероприятию можно по адресу: Большая Грузинская улица, дом 39.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http://cao.mos.ru/presscenter/news/detail/9907469.html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074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9074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2025-02-20T09:46:06Z</dcterms:created>
  <dcterms:modified xsi:type="dcterms:W3CDTF">2025-02-20T09:46:06Z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