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98db337e5345bf7d3a4e9128fc5d8262dc4c5"/>
    <w:p>
      <w:pPr>
        <w:pStyle w:val="Heading3"/>
      </w:pPr>
      <w:r>
        <w:t xml:space="preserve">Департамент по конкурентной политике сообщает о продаже машино-места в доме 6, строение 1 на Новорогожской улице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машино-места площадью 15,0 кв.м., расположенного в объекте гаражного назначения по адресу: г. Москва, ул. Новорогожская, д.6, стр.1.</w:t>
      </w:r>
    </w:p>
    <w:p>
      <w:pPr>
        <w:pStyle w:val="BodyText"/>
      </w:pPr>
      <w:r>
        <w:t xml:space="preserve">Существенным условием сделки является отчуждение указанного машино-места в преимущественном порядке жителям жилых помещений многоквартирного дома по адресу: г. Москва, ул. Новорогожская, д.6, стр.1.</w:t>
      </w:r>
    </w:p>
    <w:p>
      <w:pPr>
        <w:pStyle w:val="BodyText"/>
      </w:pPr>
      <w:r>
        <w:t xml:space="preserve">Прием заявок от жителей жилых помещений осуществляется с 13.04.2021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</w:t>
      </w:r>
      <w:r>
        <w:t xml:space="preserve"> </w:t>
      </w:r>
      <w:r>
        <w:t xml:space="preserve">о</w:t>
      </w:r>
      <w:r>
        <w:t xml:space="preserve"> </w:t>
      </w:r>
      <w:r>
        <w:t xml:space="preserve">возможности</w:t>
      </w:r>
      <w:r>
        <w:t xml:space="preserve"> </w:t>
      </w:r>
      <w:r>
        <w:t xml:space="preserve">приобретения</w:t>
      </w:r>
      <w:r>
        <w:t xml:space="preserve"> </w:t>
      </w:r>
      <w:r>
        <w:t xml:space="preserve">жителями</w:t>
      </w:r>
      <w:r>
        <w:t xml:space="preserve"> </w:t>
      </w:r>
      <w:r>
        <w:t xml:space="preserve">машино-места</w:t>
      </w:r>
      <w:r>
        <w:t xml:space="preserve"> </w:t>
      </w:r>
      <w:r>
        <w:t xml:space="preserve">в</w:t>
      </w:r>
      <w:r>
        <w:t xml:space="preserve"> </w:t>
      </w:r>
      <w:r>
        <w:t xml:space="preserve">преимущественном</w:t>
      </w:r>
      <w:r>
        <w:t xml:space="preserve"> </w:t>
      </w:r>
      <w:r>
        <w:t xml:space="preserve">порядке:</w:t>
      </w:r>
      <w:r>
        <w:t xml:space="preserve"> </w:t>
      </w:r>
      <w:hyperlink r:id="rId21">
        <w:r>
          <w:rPr>
            <w:rStyle w:val="Hyperlink"/>
          </w:rPr>
          <w:t xml:space="preserve">https://investmoscow.ru/tenders/prodazha-mashinomest/pretradeinfo/</w:t>
        </w:r>
      </w:hyperlink>
      <w:r>
        <w:t xml:space="preserve">.</w:t>
      </w:r>
    </w:p>
    <w:p>
      <w:pPr>
        <w:pStyle w:val="BodyText"/>
      </w:pPr>
      <w:r>
        <w:t xml:space="preserve">По вопросу, связанному с реализацией машино-мест, можно обратиться в Информационный киоск «Ваш инвестиционный консультант»: тел.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investcons-tender@mos.ru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http://cao.mos.ru/presscenter/true/detail/9822142.html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9822142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prodazha-mashinomest/pretradeinfo/" TargetMode="External" /><Relationship Type="http://schemas.openxmlformats.org/officeDocument/2006/relationships/hyperlink" Id="rId22" Target="mailto:investcons-tender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9822142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prodazha-mashinomest/pretradeinfo/" TargetMode="External" /><Relationship Type="http://schemas.openxmlformats.org/officeDocument/2006/relationships/hyperlink" Id="rId22" Target="mailto:investcons-tender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2025-02-16T02:14:51Z</dcterms:created>
  <dcterms:modified xsi:type="dcterms:W3CDTF">2025-02-16T02:14:51Z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