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b009da6dc9511f1c23a502a60a4ec69ac067e"/>
    <w:p>
      <w:pPr>
        <w:pStyle w:val="Heading3"/>
      </w:pPr>
      <w:r>
        <w:t xml:space="preserve">Оповещение о проведении публичных слушаний по корректировке проекта межевания территории квартала №362-363, ограниченного Овчинниковской наб., Садовническим проездом, Б.Овчинниковским пер., ул. Пятницкая.</w:t>
      </w:r>
    </w:p>
    <w:p>
      <w:pPr>
        <w:pStyle w:val="FirstParagraph"/>
      </w:pPr>
      <w:r>
        <w:t xml:space="preserve">28.01.2019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http://cao.mos.ru/public-hearings/detail/7848003.html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7848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7848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2023-09-05T03:39:32Z</dcterms:created>
  <dcterms:modified xsi:type="dcterms:W3CDTF">2023-09-05T03:39:32Z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