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4a4d0706541a7d3f9dfd3c291e5da13610c5a4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Наб. Академика Туполева, д. 15, корп. 16, 19.</w:t>
      </w:r>
    </w:p>
    <w:p>
      <w:pPr>
        <w:pStyle w:val="FirstParagraph"/>
      </w:pPr>
      <w:r>
        <w:t xml:space="preserve">18.10.2019</w:t>
      </w:r>
    </w:p>
    <w:p>
      <w:pPr>
        <w:pStyle w:val="BodyText"/>
      </w:pPr>
      <w:r>
        <w:t xml:space="preserve">На публичные слушания представляются</w:t>
      </w:r>
      <w:r>
        <w:t xml:space="preserve"> </w:t>
      </w:r>
      <w:r>
        <w:rPr>
          <w:bCs/>
          <w:b/>
        </w:rPr>
        <w:t xml:space="preserve">материалы проекта внесения изменений в правила землепользования и застройки города Москвы в отношении территории по адресу: Наб. Академика Туполева, д. 15, корп. 16, 19.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>
      <w:pPr>
        <w:pStyle w:val="BodyText"/>
      </w:pPr>
      <w:r>
        <w:rPr>
          <w:bCs/>
          <w:b/>
        </w:rPr>
        <w:t xml:space="preserve">Экспозиция открыта с 28 октября 2019 года по 05 ноября 2019 года</w:t>
      </w:r>
      <w:r>
        <w:t xml:space="preserve">. Часы работы: по рабочим дням – с 15:00 час. до 19:00 час., суббота – с 11:00 час. до 15:00 час., воскресенье и 04.11.2019 – выходной день. На выставке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07 ноября 2019 года в 20:00 час.</w:t>
      </w:r>
      <w:r>
        <w:t xml:space="preserve"> </w:t>
      </w:r>
      <w:r>
        <w:t xml:space="preserve">по адресу: Рубцов пер., д.10/14, стр.1 (ГБОУ «Школа на Яузе»).</w:t>
      </w:r>
    </w:p>
    <w:p>
      <w:pPr>
        <w:pStyle w:val="BodyText"/>
      </w:pPr>
      <w:r>
        <w:t xml:space="preserve">Время начала регистрации участников – с 18:30 час.</w:t>
      </w:r>
    </w:p>
    <w:p>
      <w:pPr>
        <w:pStyle w:val="BodyText"/>
      </w:pPr>
      <w:r>
        <w:rPr>
          <w:bCs/>
          <w:b/>
        </w:rPr>
        <w:t xml:space="preserve">В период проведения публичных слушаний</w:t>
      </w:r>
      <w:r>
        <w:t xml:space="preserve"> </w:t>
      </w:r>
      <w:r>
        <w:t xml:space="preserve">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Публичные слушания по внесению изменений в правила землепользования и застройки проводятся в границах территориальной зоны, для которой установлен такой градостроительный регламент (ст.31 «Градостроительного кодекса РФ» от 29.12.2004 №190-ФЗ.</w:t>
      </w:r>
    </w:p>
    <w:p>
      <w:pPr>
        <w:pStyle w:val="BodyText"/>
      </w:pPr>
      <w:r>
        <w:rPr>
          <w:bCs/>
          <w:b/>
        </w:rPr>
        <w:t xml:space="preserve">Номера контактных справочных телефонов Окружной комиссии: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t xml:space="preserve">8 (499) 261-19-15, 8(495) 912-51-25.</w:t>
      </w:r>
      <w:r>
        <w:t xml:space="preserve">                                               </w:t>
      </w:r>
    </w:p>
    <w:p>
      <w:pPr>
        <w:pStyle w:val="BodyText"/>
      </w:pPr>
      <w:r>
        <w:t xml:space="preserve">Почтовый адрес Окружной комиссии: 109147, г.Москва, ул.Марксистская,</w:t>
      </w:r>
      <w:r>
        <w:t xml:space="preserve"> </w:t>
      </w:r>
      <w:r>
        <w:t xml:space="preserve"> </w:t>
      </w:r>
      <w:r>
        <w:t xml:space="preserve">д.24. Электронный адрес Окружной комиссии: nisapovaak1@mos.ru</w:t>
      </w:r>
    </w:p>
    <w:p>
      <w:pPr>
        <w:pStyle w:val="BodyText"/>
      </w:pPr>
      <w:r>
        <w:rPr>
          <w:bCs/>
          <w:b/>
        </w:rPr>
        <w:t xml:space="preserve">Информационные материалы по проекту размещены на сайтах в интернете:</w:t>
      </w:r>
      <w:r>
        <w:t xml:space="preserve"> </w:t>
      </w:r>
      <w:r>
        <w:t xml:space="preserve">официальный портал префектуры ЦАО (</w:t>
      </w:r>
      <w:hyperlink r:id="rId20">
        <w:r>
          <w:rPr>
            <w:rStyle w:val="Hyperlink"/>
          </w:rPr>
          <w:t xml:space="preserve">http://cao.mos.ru</w:t>
        </w:r>
      </w:hyperlink>
      <w:r>
        <w:t xml:space="preserve">) и официальный портал управы Басманного района (</w:t>
      </w:r>
      <w:hyperlink r:id="rId21">
        <w:r>
          <w:rPr>
            <w:rStyle w:val="Hyperlink"/>
          </w:rPr>
          <w:t xml:space="preserve">http://basman.mos.ru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http://cao.mos.ru/public-hearings/detail/8430877.html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3" Target="http://cao.mos.ru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cao.mos.ru/public-hearings/detail/8430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3" Target="http://cao.mos.ru" TargetMode="External" /><Relationship Type="http://schemas.openxmlformats.org/officeDocument/2006/relationships/hyperlink" Id="rId20" Target="http://cao.mos.ru/" TargetMode="External" /><Relationship Type="http://schemas.openxmlformats.org/officeDocument/2006/relationships/hyperlink" Id="rId22" Target="http://cao.mos.ru/public-hearings/detail/8430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2024-10-12T18:15:32Z</dcterms:created>
  <dcterms:modified xsi:type="dcterms:W3CDTF">2024-10-12T18:15:32Z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